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71484A" w14:textId="4BD0DE85" w:rsidR="00E90E49" w:rsidRPr="00CE0424" w:rsidRDefault="00E90E49" w:rsidP="00E35559">
      <w:pPr>
        <w:pStyle w:val="3GPPHeader"/>
        <w:spacing w:after="60"/>
        <w:rPr>
          <w:sz w:val="32"/>
          <w:szCs w:val="32"/>
          <w:highlight w:val="yellow"/>
        </w:rPr>
      </w:pPr>
      <w:bookmarkStart w:id="0" w:name="_Hlk47544285"/>
      <w:bookmarkStart w:id="1" w:name="_GoBack"/>
      <w:bookmarkEnd w:id="1"/>
      <w:r w:rsidRPr="00CE0424">
        <w:t>3GPP TSG-RAN WG</w:t>
      </w:r>
      <w:r w:rsidR="00F20F5C">
        <w:t>2</w:t>
      </w:r>
      <w:r w:rsidRPr="00CE0424">
        <w:t xml:space="preserve"> #</w:t>
      </w:r>
      <w:r w:rsidR="00F20F5C">
        <w:t>1</w:t>
      </w:r>
      <w:r w:rsidR="00C268E6">
        <w:t>1</w:t>
      </w:r>
      <w:r w:rsidR="00C23865">
        <w:t>2</w:t>
      </w:r>
      <w:r w:rsidR="00F20F5C">
        <w:t>e</w:t>
      </w:r>
      <w:r w:rsidRPr="00CE0424">
        <w:tab/>
      </w:r>
      <w:r w:rsidRPr="00CE0424">
        <w:rPr>
          <w:sz w:val="32"/>
          <w:szCs w:val="32"/>
        </w:rPr>
        <w:t xml:space="preserve">Tdoc </w:t>
      </w:r>
      <w:r w:rsidR="00457AE7" w:rsidRPr="00457AE7">
        <w:rPr>
          <w:sz w:val="32"/>
          <w:szCs w:val="32"/>
        </w:rPr>
        <w:t>R2-2010148</w:t>
      </w:r>
    </w:p>
    <w:p w14:paraId="0CEF36EC" w14:textId="0A401B79" w:rsidR="00E90E49" w:rsidRPr="00CE0424" w:rsidRDefault="00C268E6" w:rsidP="00311702">
      <w:pPr>
        <w:pStyle w:val="3GPPHeader"/>
      </w:pPr>
      <w:bookmarkStart w:id="2" w:name="_Hlk47544310"/>
      <w:r>
        <w:t xml:space="preserve">Electronic meeting, </w:t>
      </w:r>
      <w:r w:rsidR="00C23865">
        <w:t>November</w:t>
      </w:r>
      <w:r>
        <w:t xml:space="preserve"> </w:t>
      </w:r>
      <w:r w:rsidR="00C23865">
        <w:t>2</w:t>
      </w:r>
      <w:r w:rsidR="00C23865">
        <w:rPr>
          <w:vertAlign w:val="superscript"/>
        </w:rPr>
        <w:t>nd</w:t>
      </w:r>
      <w:r>
        <w:t xml:space="preserve"> – </w:t>
      </w:r>
      <w:r w:rsidR="006A41DB">
        <w:t>13</w:t>
      </w:r>
      <w:r w:rsidRPr="00C268E6">
        <w:rPr>
          <w:vertAlign w:val="superscript"/>
        </w:rPr>
        <w:t>th</w:t>
      </w:r>
      <w:r>
        <w:t xml:space="preserve"> 2020</w:t>
      </w:r>
    </w:p>
    <w:bookmarkEnd w:id="0"/>
    <w:bookmarkEnd w:id="2"/>
    <w:p w14:paraId="501AAEC3" w14:textId="77777777" w:rsidR="00E90E49" w:rsidRPr="00CE0424" w:rsidRDefault="00E90E49" w:rsidP="00357380">
      <w:pPr>
        <w:pStyle w:val="3GPPHeader"/>
      </w:pPr>
    </w:p>
    <w:p w14:paraId="2AAF3D11" w14:textId="307FDE41" w:rsidR="00E90E49" w:rsidRPr="009B7070" w:rsidRDefault="00E90E49" w:rsidP="00311702">
      <w:pPr>
        <w:pStyle w:val="3GPPHeader"/>
        <w:rPr>
          <w:sz w:val="22"/>
          <w:szCs w:val="22"/>
          <w:lang w:val="en-US"/>
        </w:rPr>
      </w:pPr>
      <w:r w:rsidRPr="009B7070">
        <w:rPr>
          <w:sz w:val="22"/>
          <w:szCs w:val="22"/>
          <w:lang w:val="en-US"/>
        </w:rPr>
        <w:t>Agenda Item:</w:t>
      </w:r>
      <w:r w:rsidRPr="009B7070">
        <w:rPr>
          <w:sz w:val="22"/>
          <w:szCs w:val="22"/>
          <w:lang w:val="en-US"/>
        </w:rPr>
        <w:tab/>
      </w:r>
      <w:r w:rsidR="00033A3C" w:rsidRPr="009B7070">
        <w:rPr>
          <w:sz w:val="22"/>
          <w:szCs w:val="22"/>
          <w:lang w:val="en-US"/>
        </w:rPr>
        <w:t>8.1</w:t>
      </w:r>
      <w:r w:rsidR="006F0051">
        <w:rPr>
          <w:sz w:val="22"/>
          <w:szCs w:val="22"/>
          <w:lang w:val="en-US"/>
        </w:rPr>
        <w:t>3.2.3</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77CC0BF9" w:rsidR="00E90E49" w:rsidRPr="00CE0424" w:rsidRDefault="003D3C45" w:rsidP="00311702">
      <w:pPr>
        <w:pStyle w:val="3GPPHeader"/>
        <w:rPr>
          <w:sz w:val="22"/>
          <w:szCs w:val="22"/>
        </w:rPr>
      </w:pPr>
      <w:r>
        <w:rPr>
          <w:sz w:val="22"/>
          <w:szCs w:val="22"/>
        </w:rPr>
        <w:t>Title:</w:t>
      </w:r>
      <w:r w:rsidR="00E90E49" w:rsidRPr="00CE0424">
        <w:rPr>
          <w:sz w:val="22"/>
          <w:szCs w:val="22"/>
        </w:rPr>
        <w:tab/>
      </w:r>
      <w:r w:rsidR="002E202F">
        <w:rPr>
          <w:sz w:val="22"/>
          <w:szCs w:val="22"/>
        </w:rPr>
        <w:t>Other WID related SON features</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20FA7">
        <w:rPr>
          <w:sz w:val="22"/>
          <w:szCs w:val="22"/>
        </w:rPr>
        <w:t>Discussion, Decision</w:t>
      </w:r>
    </w:p>
    <w:p w14:paraId="390A408F" w14:textId="77777777" w:rsidR="00E90E49" w:rsidRPr="00CE0424" w:rsidRDefault="00E90E49" w:rsidP="00E90E49"/>
    <w:p w14:paraId="595B8397" w14:textId="77777777" w:rsidR="00E90E49" w:rsidRPr="00CE0424" w:rsidRDefault="00230D18" w:rsidP="00CE0424">
      <w:pPr>
        <w:pStyle w:val="Heading1"/>
      </w:pPr>
      <w:r>
        <w:t>1</w:t>
      </w:r>
      <w:r>
        <w:tab/>
      </w:r>
      <w:r w:rsidR="00E90E49" w:rsidRPr="00CE0424">
        <w:t>Introduction</w:t>
      </w:r>
    </w:p>
    <w:p w14:paraId="26D4294C" w14:textId="277048F6" w:rsidR="00477768" w:rsidRPr="00CE0424" w:rsidRDefault="00A466D5" w:rsidP="00CE0424">
      <w:pPr>
        <w:pStyle w:val="BodyText"/>
      </w:pPr>
      <w:r w:rsidRPr="009066AB">
        <w:rPr>
          <w:lang w:val="en-US"/>
        </w:rPr>
        <w:t>In RAN#8</w:t>
      </w:r>
      <w:r w:rsidR="00A95879">
        <w:rPr>
          <w:lang w:val="en-US"/>
        </w:rPr>
        <w:t>8e</w:t>
      </w:r>
      <w:r w:rsidRPr="009066AB">
        <w:rPr>
          <w:lang w:val="en-US"/>
        </w:rPr>
        <w:t xml:space="preserve"> </w:t>
      </w:r>
      <w:r w:rsidR="009A60A4">
        <w:rPr>
          <w:lang w:val="en-US"/>
        </w:rPr>
        <w:t xml:space="preserve">a </w:t>
      </w:r>
      <w:r w:rsidRPr="009066AB">
        <w:rPr>
          <w:lang w:val="en-US"/>
        </w:rPr>
        <w:t>new WID on enhancement of data collection for SON/MDT in NR was approved</w:t>
      </w:r>
      <w:r w:rsidR="00246927">
        <w:rPr>
          <w:lang w:val="en-US"/>
        </w:rPr>
        <w:t xml:space="preserve"> </w:t>
      </w:r>
      <w:r w:rsidR="00246927">
        <w:rPr>
          <w:lang w:val="en-US"/>
        </w:rPr>
        <w:fldChar w:fldCharType="begin"/>
      </w:r>
      <w:r w:rsidR="00246927">
        <w:rPr>
          <w:lang w:val="en-US"/>
        </w:rPr>
        <w:instrText xml:space="preserve"> REF _Ref46840317 \r \h </w:instrText>
      </w:r>
      <w:r w:rsidR="00246927">
        <w:rPr>
          <w:lang w:val="en-US"/>
        </w:rPr>
      </w:r>
      <w:r w:rsidR="00246927">
        <w:rPr>
          <w:lang w:val="en-US"/>
        </w:rPr>
        <w:fldChar w:fldCharType="separate"/>
      </w:r>
      <w:r w:rsidR="00FD73CA">
        <w:rPr>
          <w:lang w:val="en-US"/>
        </w:rPr>
        <w:t>[1]</w:t>
      </w:r>
      <w:r w:rsidR="00246927">
        <w:rPr>
          <w:lang w:val="en-US"/>
        </w:rPr>
        <w:fldChar w:fldCharType="end"/>
      </w:r>
      <w:r w:rsidRPr="009066AB">
        <w:rPr>
          <w:lang w:val="en-US"/>
        </w:rPr>
        <w:t>. In the following</w:t>
      </w:r>
      <w:r w:rsidR="00484D81">
        <w:rPr>
          <w:lang w:val="en-US"/>
        </w:rPr>
        <w:t>,</w:t>
      </w:r>
      <w:r w:rsidRPr="009066AB">
        <w:rPr>
          <w:lang w:val="en-US"/>
        </w:rPr>
        <w:t xml:space="preserve"> we will discuss the objectives of the WID </w:t>
      </w:r>
      <w:r w:rsidR="00DB05D7">
        <w:rPr>
          <w:lang w:val="en-US"/>
        </w:rPr>
        <w:t>related to SON aspects. I</w:t>
      </w:r>
      <w:r w:rsidRPr="009066AB">
        <w:rPr>
          <w:lang w:val="en-US"/>
        </w:rPr>
        <w:t>n particular</w:t>
      </w:r>
      <w:r w:rsidR="008E5282">
        <w:rPr>
          <w:lang w:val="en-US"/>
        </w:rPr>
        <w:t>,</w:t>
      </w:r>
      <w:r w:rsidRPr="009066AB">
        <w:rPr>
          <w:lang w:val="en-US"/>
        </w:rPr>
        <w:t xml:space="preserve"> </w:t>
      </w:r>
      <w:r w:rsidR="00DB05D7">
        <w:rPr>
          <w:lang w:val="en-US"/>
        </w:rPr>
        <w:t>we will outline the scope and the requirements that RAN2 should address in Rel.17</w:t>
      </w:r>
      <w:r w:rsidR="008E5282">
        <w:rPr>
          <w:lang w:val="en-US"/>
        </w:rPr>
        <w:t xml:space="preserve"> when it comes to SON features</w:t>
      </w:r>
      <w:r w:rsidR="00975F66">
        <w:rPr>
          <w:lang w:val="en-US"/>
        </w:rPr>
        <w:t>.</w:t>
      </w:r>
    </w:p>
    <w:p w14:paraId="34412299" w14:textId="77777777" w:rsidR="004000E8" w:rsidRPr="00CE0424" w:rsidRDefault="00230D18" w:rsidP="00CE0424">
      <w:pPr>
        <w:pStyle w:val="Heading1"/>
      </w:pPr>
      <w:bookmarkStart w:id="3" w:name="_Ref178064866"/>
      <w:r>
        <w:t>2</w:t>
      </w:r>
      <w:r>
        <w:tab/>
      </w:r>
      <w:r w:rsidR="004000E8" w:rsidRPr="00CE0424">
        <w:t>Discussion</w:t>
      </w:r>
      <w:bookmarkEnd w:id="3"/>
    </w:p>
    <w:p w14:paraId="265C8300" w14:textId="70657405" w:rsidR="009A2BE9" w:rsidRDefault="00162D53" w:rsidP="00CE0424">
      <w:pPr>
        <w:pStyle w:val="BodyText"/>
      </w:pPr>
      <w:r>
        <w:t>T</w:t>
      </w:r>
      <w:r w:rsidR="009A2BE9" w:rsidRPr="009A2BE9">
        <w:t xml:space="preserve">he </w:t>
      </w:r>
      <w:r w:rsidR="009A2BE9">
        <w:t>n</w:t>
      </w:r>
      <w:r w:rsidR="009A2BE9" w:rsidRPr="009A2BE9">
        <w:t xml:space="preserve">ew </w:t>
      </w:r>
      <w:r w:rsidR="009C795A">
        <w:t xml:space="preserve">Rel.17 </w:t>
      </w:r>
      <w:r w:rsidR="009A2BE9" w:rsidRPr="009A2BE9">
        <w:t xml:space="preserve">WID on enhancement of data collection for SON/MDT </w:t>
      </w:r>
      <w:r>
        <w:fldChar w:fldCharType="begin"/>
      </w:r>
      <w:r>
        <w:instrText xml:space="preserve"> REF _Ref46840317 \r \h </w:instrText>
      </w:r>
      <w:r>
        <w:fldChar w:fldCharType="separate"/>
      </w:r>
      <w:r w:rsidR="00FD73CA">
        <w:t>[1]</w:t>
      </w:r>
      <w:r>
        <w:fldChar w:fldCharType="end"/>
      </w:r>
      <w:r w:rsidR="009C795A">
        <w:t xml:space="preserve"> contains various objectives that calls for enhancements to the existing SON framework. </w:t>
      </w:r>
      <w:r w:rsidR="009A2BE9" w:rsidRPr="009A2BE9">
        <w:t>Specifically, the following was captured</w:t>
      </w:r>
      <w:r w:rsidR="009C795A">
        <w:t xml:space="preserve"> in the new WID</w:t>
      </w:r>
      <w:r w:rsidR="009A2BE9" w:rsidRPr="009A2BE9">
        <w:t>:</w:t>
      </w:r>
    </w:p>
    <w:p w14:paraId="1900CA25" w14:textId="77777777" w:rsidR="009C795A" w:rsidRDefault="009C795A" w:rsidP="009C795A">
      <w:pPr>
        <w:numPr>
          <w:ilvl w:val="0"/>
          <w:numId w:val="24"/>
        </w:numPr>
        <w:spacing w:after="0"/>
        <w:jc w:val="both"/>
        <w:rPr>
          <w:bCs/>
          <w:lang w:val="en-US" w:eastAsia="zh-CN"/>
        </w:rPr>
      </w:pPr>
      <w:r>
        <w:rPr>
          <w:rFonts w:hint="eastAsia"/>
          <w:bCs/>
          <w:lang w:val="en-US" w:eastAsia="zh-CN"/>
        </w:rPr>
        <w:t xml:space="preserve">Support of data </w:t>
      </w:r>
      <w:r>
        <w:rPr>
          <w:bCs/>
          <w:lang w:val="en-US" w:eastAsia="zh-CN"/>
        </w:rPr>
        <w:t>collection</w:t>
      </w:r>
      <w:r>
        <w:rPr>
          <w:rFonts w:hint="eastAsia"/>
          <w:bCs/>
          <w:lang w:val="en-US" w:eastAsia="zh-CN"/>
        </w:rPr>
        <w:t xml:space="preserve"> for SON features, including CCO, inter-system inter-RAT energy saving</w:t>
      </w:r>
      <w:r>
        <w:rPr>
          <w:bCs/>
          <w:lang w:val="en-US" w:eastAsia="zh-CN"/>
        </w:rPr>
        <w:t xml:space="preserve">, </w:t>
      </w:r>
      <w:r>
        <w:rPr>
          <w:rFonts w:hint="eastAsia"/>
          <w:bCs/>
          <w:lang w:val="en-US" w:eastAsia="zh-CN"/>
        </w:rPr>
        <w:t xml:space="preserve">inter-system load balancing, </w:t>
      </w:r>
      <w:r>
        <w:rPr>
          <w:bCs/>
          <w:lang w:val="en-US" w:eastAsia="zh-CN"/>
        </w:rPr>
        <w:t xml:space="preserve">2-step RACH optimization, </w:t>
      </w:r>
      <w:r>
        <w:rPr>
          <w:rFonts w:hint="eastAsia"/>
          <w:bCs/>
          <w:lang w:val="en-US" w:eastAsia="zh-CN"/>
        </w:rPr>
        <w:t>mobility enhancement optimization, and leftovers of Rel-16 SON/MDT WI (PCI selection, energy efficiency</w:t>
      </w:r>
      <w:r>
        <w:rPr>
          <w:bCs/>
          <w:lang w:val="en-US" w:eastAsia="zh-CN"/>
        </w:rPr>
        <w:t xml:space="preserve"> (OAM requirements), Successful Handovers Reports, UE history information in EN-DC</w:t>
      </w:r>
      <w:r>
        <w:rPr>
          <w:rFonts w:hint="eastAsia"/>
          <w:bCs/>
          <w:lang w:val="en-US" w:eastAsia="zh-CN"/>
        </w:rPr>
        <w:t>, load balancing enhancement, MRO for SN change failure</w:t>
      </w:r>
      <w:r>
        <w:rPr>
          <w:bCs/>
          <w:lang w:val="en-US" w:eastAsia="zh-CN"/>
        </w:rPr>
        <w:t xml:space="preserve">, </w:t>
      </w:r>
      <w:r w:rsidRPr="00536DE2">
        <w:rPr>
          <w:bCs/>
          <w:lang w:val="en-US" w:eastAsia="zh-CN"/>
        </w:rPr>
        <w:t>RACH Optimisation enhancements</w:t>
      </w:r>
      <w:r>
        <w:rPr>
          <w:rFonts w:hint="eastAsia"/>
          <w:bCs/>
          <w:lang w:val="en-US" w:eastAsia="zh-CN"/>
        </w:rPr>
        <w:t xml:space="preserve">) </w:t>
      </w:r>
      <w:r>
        <w:rPr>
          <w:bCs/>
          <w:lang w:val="en-US" w:eastAsia="zh-CN"/>
        </w:rPr>
        <w:t>[RAN</w:t>
      </w:r>
      <w:r>
        <w:rPr>
          <w:rFonts w:hint="eastAsia"/>
          <w:bCs/>
          <w:lang w:val="en-US" w:eastAsia="zh-CN"/>
        </w:rPr>
        <w:t>3, RAN2</w:t>
      </w:r>
      <w:r>
        <w:rPr>
          <w:bCs/>
          <w:lang w:val="en-US" w:eastAsia="zh-CN"/>
        </w:rPr>
        <w:t>]</w:t>
      </w:r>
      <w:r>
        <w:rPr>
          <w:rFonts w:hint="eastAsia"/>
          <w:bCs/>
          <w:lang w:val="en-US" w:eastAsia="zh-CN"/>
        </w:rPr>
        <w:t xml:space="preserve"> </w:t>
      </w:r>
    </w:p>
    <w:p w14:paraId="4E57AF61" w14:textId="77777777" w:rsidR="009C795A" w:rsidRDefault="009C795A" w:rsidP="009C795A">
      <w:pPr>
        <w:numPr>
          <w:ilvl w:val="0"/>
          <w:numId w:val="23"/>
        </w:numPr>
        <w:spacing w:after="0"/>
        <w:rPr>
          <w:bCs/>
        </w:rPr>
      </w:pPr>
      <w:r>
        <w:rPr>
          <w:rFonts w:hint="eastAsia"/>
          <w:bCs/>
          <w:lang w:eastAsia="zh-CN"/>
        </w:rPr>
        <w:t>Specification of the U</w:t>
      </w:r>
      <w:r>
        <w:rPr>
          <w:bCs/>
        </w:rPr>
        <w:t>E reporting necessary to enhance the network configuration</w:t>
      </w:r>
      <w:r>
        <w:rPr>
          <w:rFonts w:hint="eastAsia"/>
          <w:bCs/>
          <w:lang w:eastAsia="zh-CN"/>
        </w:rPr>
        <w:t xml:space="preserve"> [RAN2]</w:t>
      </w:r>
      <w:r>
        <w:rPr>
          <w:bCs/>
        </w:rPr>
        <w:t xml:space="preserve">. </w:t>
      </w:r>
    </w:p>
    <w:p w14:paraId="14EFF016" w14:textId="77777777" w:rsidR="009C795A" w:rsidRDefault="009C795A" w:rsidP="009C795A">
      <w:pPr>
        <w:numPr>
          <w:ilvl w:val="0"/>
          <w:numId w:val="23"/>
        </w:numPr>
        <w:spacing w:after="0"/>
        <w:rPr>
          <w:bCs/>
        </w:rPr>
      </w:pPr>
      <w:r>
        <w:rPr>
          <w:rFonts w:hint="eastAsia"/>
          <w:bCs/>
          <w:lang w:eastAsia="zh-CN"/>
        </w:rPr>
        <w:t xml:space="preserve">Specification of </w:t>
      </w:r>
      <w:r>
        <w:rPr>
          <w:bCs/>
        </w:rPr>
        <w:t>the inter-node information exchange</w:t>
      </w:r>
      <w:r>
        <w:rPr>
          <w:rFonts w:hint="eastAsia"/>
          <w:bCs/>
          <w:lang w:eastAsia="zh-CN"/>
        </w:rPr>
        <w:t>, including possible enhancements to S1/NG, X2/Xn, and F1/E1 interfaces [RAN3]</w:t>
      </w:r>
    </w:p>
    <w:p w14:paraId="4DBA8E0E" w14:textId="3AD27E87" w:rsidR="00E81940" w:rsidRDefault="00E81940" w:rsidP="00CE0424">
      <w:pPr>
        <w:pStyle w:val="BodyText"/>
      </w:pPr>
    </w:p>
    <w:p w14:paraId="49EA51B5" w14:textId="77777777" w:rsidR="00E22268" w:rsidRDefault="00E22268" w:rsidP="00E22268">
      <w:pPr>
        <w:pStyle w:val="BodyText"/>
      </w:pPr>
      <w:r>
        <w:t>Besides the above main objectives, the WID also mentions the following topic to be treated with lower priority:</w:t>
      </w:r>
    </w:p>
    <w:p w14:paraId="3D4D5788" w14:textId="77777777" w:rsidR="00E22268" w:rsidRPr="0046525B" w:rsidRDefault="00E22268" w:rsidP="00E22268">
      <w:pPr>
        <w:ind w:firstLine="360"/>
        <w:rPr>
          <w:lang w:val="en-US" w:eastAsia="zh-CN"/>
        </w:rPr>
      </w:pPr>
      <w:r w:rsidRPr="0046525B">
        <w:rPr>
          <w:lang w:val="en-US" w:eastAsia="zh-CN"/>
        </w:rPr>
        <w:t>Depending on the progress of the work, the following objective may be discussed in the later part of the WI:</w:t>
      </w:r>
    </w:p>
    <w:p w14:paraId="3B79C794" w14:textId="0E5ADB6F" w:rsidR="00E22268" w:rsidRDefault="00E22268" w:rsidP="00CE0424">
      <w:pPr>
        <w:numPr>
          <w:ilvl w:val="1"/>
          <w:numId w:val="26"/>
        </w:numPr>
        <w:textAlignment w:val="auto"/>
        <w:rPr>
          <w:lang w:eastAsia="en-GB"/>
        </w:rPr>
      </w:pPr>
      <w:r w:rsidRPr="0046525B">
        <w:rPr>
          <w:lang w:val="en-US" w:eastAsia="zh-CN"/>
        </w:rPr>
        <w:t>N</w:t>
      </w:r>
      <w:r w:rsidRPr="006959D7">
        <w:t>R-U related SON/MDT optimization which aims to reuse e.g. the existing NR-U measurements [RAN3, RAN2]</w:t>
      </w:r>
    </w:p>
    <w:p w14:paraId="384CCA40" w14:textId="1E7CF96F" w:rsidR="00E81940" w:rsidRDefault="00E22268" w:rsidP="00CE0424">
      <w:pPr>
        <w:pStyle w:val="BodyText"/>
      </w:pPr>
      <w:r>
        <w:t>In this paper, we focus on</w:t>
      </w:r>
      <w:r w:rsidR="00E81940">
        <w:t xml:space="preserve"> the following topics:</w:t>
      </w:r>
    </w:p>
    <w:p w14:paraId="7BAB41B7" w14:textId="77777777" w:rsidR="00AF22AF" w:rsidRPr="00154CA5" w:rsidRDefault="00AF22AF" w:rsidP="00AF22AF">
      <w:pPr>
        <w:pStyle w:val="ListParagraph"/>
        <w:numPr>
          <w:ilvl w:val="0"/>
          <w:numId w:val="25"/>
        </w:numPr>
        <w:rPr>
          <w:rFonts w:ascii="Arial" w:eastAsia="Times New Roman" w:hAnsi="Arial"/>
          <w:sz w:val="20"/>
          <w:szCs w:val="20"/>
          <w:lang w:val="en-GB" w:eastAsia="zh-CN"/>
        </w:rPr>
      </w:pPr>
      <w:r w:rsidRPr="00154CA5">
        <w:rPr>
          <w:rFonts w:ascii="Arial" w:eastAsia="Times New Roman" w:hAnsi="Arial"/>
          <w:sz w:val="20"/>
          <w:szCs w:val="20"/>
          <w:lang w:val="en-GB" w:eastAsia="zh-CN"/>
        </w:rPr>
        <w:t>Successful handover report</w:t>
      </w:r>
    </w:p>
    <w:p w14:paraId="7404FC91" w14:textId="77777777" w:rsidR="00AF22AF" w:rsidRPr="00F135B5" w:rsidRDefault="00AF22AF" w:rsidP="00AF22AF">
      <w:pPr>
        <w:pStyle w:val="ListParagraph"/>
        <w:numPr>
          <w:ilvl w:val="0"/>
          <w:numId w:val="25"/>
        </w:numPr>
        <w:rPr>
          <w:rFonts w:ascii="Arial" w:eastAsia="Times New Roman" w:hAnsi="Arial"/>
          <w:sz w:val="20"/>
          <w:szCs w:val="20"/>
          <w:lang w:val="en-GB" w:eastAsia="zh-CN"/>
        </w:rPr>
      </w:pPr>
      <w:r w:rsidRPr="00F135B5">
        <w:rPr>
          <w:rFonts w:ascii="Arial" w:eastAsia="Times New Roman" w:hAnsi="Arial"/>
          <w:sz w:val="20"/>
          <w:szCs w:val="20"/>
          <w:lang w:val="en-GB" w:eastAsia="zh-CN"/>
        </w:rPr>
        <w:t>Enhancements to SCGFailureInformation reporting</w:t>
      </w:r>
    </w:p>
    <w:p w14:paraId="7E5A46E0" w14:textId="77777777" w:rsidR="00AF22AF" w:rsidRPr="00F135B5" w:rsidRDefault="00AF22AF" w:rsidP="00AF22AF">
      <w:pPr>
        <w:pStyle w:val="ListParagraph"/>
        <w:numPr>
          <w:ilvl w:val="0"/>
          <w:numId w:val="25"/>
        </w:numPr>
        <w:rPr>
          <w:rFonts w:ascii="Arial" w:eastAsia="Times New Roman" w:hAnsi="Arial"/>
          <w:sz w:val="20"/>
          <w:szCs w:val="20"/>
          <w:lang w:val="en-GB" w:eastAsia="zh-CN"/>
        </w:rPr>
      </w:pPr>
      <w:r w:rsidRPr="00F135B5">
        <w:rPr>
          <w:rFonts w:ascii="Arial" w:eastAsia="Times New Roman" w:hAnsi="Arial"/>
          <w:sz w:val="20"/>
          <w:szCs w:val="20"/>
          <w:lang w:val="en-GB" w:eastAsia="zh-CN"/>
        </w:rPr>
        <w:t>Mobility History Information Reporting</w:t>
      </w:r>
    </w:p>
    <w:p w14:paraId="685DF77C" w14:textId="4DA26D7F" w:rsidR="00AF22AF" w:rsidRPr="00F135B5" w:rsidRDefault="00AF22AF" w:rsidP="00AF22AF">
      <w:pPr>
        <w:pStyle w:val="ListParagraph"/>
        <w:numPr>
          <w:ilvl w:val="0"/>
          <w:numId w:val="25"/>
        </w:numPr>
        <w:rPr>
          <w:rFonts w:ascii="Arial" w:eastAsia="Times New Roman" w:hAnsi="Arial"/>
          <w:sz w:val="20"/>
          <w:szCs w:val="20"/>
          <w:lang w:val="en-GB" w:eastAsia="zh-CN"/>
        </w:rPr>
      </w:pPr>
      <w:r>
        <w:rPr>
          <w:rFonts w:ascii="Arial" w:eastAsia="Times New Roman" w:hAnsi="Arial"/>
          <w:sz w:val="20"/>
          <w:szCs w:val="20"/>
          <w:lang w:val="en-GB" w:eastAsia="zh-CN"/>
        </w:rPr>
        <w:t>RACH Optimization</w:t>
      </w:r>
    </w:p>
    <w:p w14:paraId="25D8EE98" w14:textId="4EA4A5FA" w:rsidR="00E22268" w:rsidRDefault="00E22268" w:rsidP="00E81940">
      <w:pPr>
        <w:pStyle w:val="BodyText"/>
        <w:numPr>
          <w:ilvl w:val="0"/>
          <w:numId w:val="25"/>
        </w:numPr>
      </w:pPr>
      <w:r>
        <w:rPr>
          <w:bCs/>
          <w:lang w:val="en-US"/>
        </w:rPr>
        <w:t>Possible NR-U impacts</w:t>
      </w:r>
    </w:p>
    <w:p w14:paraId="2123AE55" w14:textId="4B06C096" w:rsidR="00F135B5" w:rsidRDefault="00F135B5" w:rsidP="00CD30CB">
      <w:pPr>
        <w:pStyle w:val="Heading2"/>
      </w:pPr>
      <w:r>
        <w:t>2.</w:t>
      </w:r>
      <w:r w:rsidR="00CD30CB">
        <w:t>1</w:t>
      </w:r>
      <w:r>
        <w:t xml:space="preserve"> </w:t>
      </w:r>
      <w:r w:rsidRPr="00F135B5">
        <w:t>Successful handover report</w:t>
      </w:r>
    </w:p>
    <w:p w14:paraId="24CFDEE9" w14:textId="472B8E6A" w:rsidR="0026325B" w:rsidRDefault="00F135B5" w:rsidP="00F135B5">
      <w:pPr>
        <w:rPr>
          <w:rFonts w:ascii="Arial" w:hAnsi="Arial"/>
          <w:lang w:eastAsia="zh-CN"/>
        </w:rPr>
      </w:pPr>
      <w:r w:rsidRPr="0026325B">
        <w:rPr>
          <w:rFonts w:ascii="Arial" w:hAnsi="Arial"/>
          <w:lang w:eastAsia="zh-CN"/>
        </w:rPr>
        <w:t xml:space="preserve">As discussed in our paper </w:t>
      </w:r>
      <w:r w:rsidR="00BD0B07" w:rsidRPr="0026325B">
        <w:rPr>
          <w:rFonts w:ascii="Arial" w:hAnsi="Arial"/>
          <w:lang w:eastAsia="zh-CN"/>
        </w:rPr>
        <w:fldChar w:fldCharType="begin"/>
      </w:r>
      <w:r w:rsidR="00BD0B07" w:rsidRPr="0026325B">
        <w:rPr>
          <w:rFonts w:ascii="Arial" w:hAnsi="Arial"/>
          <w:lang w:eastAsia="zh-CN"/>
        </w:rPr>
        <w:instrText xml:space="preserve"> REF _Ref47101866 \r \h </w:instrText>
      </w:r>
      <w:r w:rsidR="0026325B">
        <w:rPr>
          <w:rFonts w:ascii="Arial" w:hAnsi="Arial"/>
          <w:lang w:eastAsia="zh-CN"/>
        </w:rPr>
        <w:instrText xml:space="preserve"> \* MERGEFORMAT </w:instrText>
      </w:r>
      <w:r w:rsidR="00BD0B07" w:rsidRPr="0026325B">
        <w:rPr>
          <w:rFonts w:ascii="Arial" w:hAnsi="Arial"/>
          <w:lang w:eastAsia="zh-CN"/>
        </w:rPr>
      </w:r>
      <w:r w:rsidR="00BD0B07" w:rsidRPr="0026325B">
        <w:rPr>
          <w:rFonts w:ascii="Arial" w:hAnsi="Arial"/>
          <w:lang w:eastAsia="zh-CN"/>
        </w:rPr>
        <w:fldChar w:fldCharType="separate"/>
      </w:r>
      <w:r w:rsidR="00FD73CA">
        <w:rPr>
          <w:rFonts w:ascii="Arial" w:hAnsi="Arial"/>
          <w:lang w:eastAsia="zh-CN"/>
        </w:rPr>
        <w:t>[2]</w:t>
      </w:r>
      <w:r w:rsidR="00BD0B07" w:rsidRPr="0026325B">
        <w:rPr>
          <w:rFonts w:ascii="Arial" w:hAnsi="Arial"/>
          <w:lang w:eastAsia="zh-CN"/>
        </w:rPr>
        <w:fldChar w:fldCharType="end"/>
      </w:r>
      <w:r w:rsidR="00BD0B07" w:rsidRPr="0026325B">
        <w:rPr>
          <w:rFonts w:ascii="Arial" w:hAnsi="Arial"/>
          <w:lang w:eastAsia="zh-CN"/>
        </w:rPr>
        <w:t>, the main motivation behind the introduction of a successful handover report is to allow the network to provide more insights on the handover performances</w:t>
      </w:r>
      <w:r w:rsidR="0026325B" w:rsidRPr="0026325B">
        <w:rPr>
          <w:rFonts w:ascii="Arial" w:hAnsi="Arial"/>
          <w:lang w:eastAsia="zh-CN"/>
        </w:rPr>
        <w:t xml:space="preserve"> </w:t>
      </w:r>
      <w:r w:rsidR="00BD0B07" w:rsidRPr="0026325B">
        <w:rPr>
          <w:rFonts w:ascii="Arial" w:hAnsi="Arial"/>
          <w:lang w:eastAsia="zh-CN"/>
        </w:rPr>
        <w:t>especially for the handovers in the FR2 frequencies</w:t>
      </w:r>
      <w:r w:rsidR="0026325B" w:rsidRPr="0026325B">
        <w:rPr>
          <w:rFonts w:ascii="Arial" w:hAnsi="Arial"/>
          <w:lang w:eastAsia="zh-CN"/>
        </w:rPr>
        <w:t xml:space="preserve"> which are typically more sensitive to RLM resource configurations. Additionally, due to the reduced size of cells in FR2, and hence due to less UEs being handled, </w:t>
      </w:r>
      <w:r w:rsidR="0026325B">
        <w:rPr>
          <w:rFonts w:ascii="Arial" w:hAnsi="Arial"/>
          <w:lang w:eastAsia="zh-CN"/>
        </w:rPr>
        <w:t xml:space="preserve">it might not be enough to </w:t>
      </w:r>
      <w:r w:rsidR="0026325B" w:rsidRPr="0026325B">
        <w:rPr>
          <w:rFonts w:ascii="Arial" w:hAnsi="Arial"/>
          <w:lang w:eastAsia="zh-CN"/>
        </w:rPr>
        <w:t xml:space="preserve">just </w:t>
      </w:r>
      <w:r w:rsidR="0026325B" w:rsidRPr="0026325B">
        <w:rPr>
          <w:rFonts w:ascii="Arial" w:hAnsi="Arial"/>
          <w:lang w:eastAsia="zh-CN"/>
        </w:rPr>
        <w:lastRenderedPageBreak/>
        <w:t>leverag</w:t>
      </w:r>
      <w:r w:rsidR="0026325B">
        <w:rPr>
          <w:rFonts w:ascii="Arial" w:hAnsi="Arial"/>
          <w:lang w:eastAsia="zh-CN"/>
        </w:rPr>
        <w:t>e</w:t>
      </w:r>
      <w:r w:rsidR="0026325B" w:rsidRPr="0026325B">
        <w:rPr>
          <w:rFonts w:ascii="Arial" w:hAnsi="Arial"/>
          <w:lang w:eastAsia="zh-CN"/>
        </w:rPr>
        <w:t xml:space="preserve"> on the RLF-reports.</w:t>
      </w:r>
      <w:r w:rsidR="0026325B">
        <w:rPr>
          <w:rFonts w:ascii="Arial" w:hAnsi="Arial"/>
          <w:lang w:eastAsia="zh-CN"/>
        </w:rPr>
        <w:t xml:space="preserve"> We also note that, as discussed in previous sections, Rel.16 has introduced new options for the handover, such as CHO, and DAPS HO. Therefore, the introduction of the successful handover report would also help the network to select the most appropriate HO approach.</w:t>
      </w:r>
    </w:p>
    <w:p w14:paraId="0549F452" w14:textId="3D73683C" w:rsidR="00F135B5" w:rsidRDefault="0026325B" w:rsidP="0026325B">
      <w:pPr>
        <w:pStyle w:val="Observation"/>
        <w:rPr>
          <w:lang w:eastAsia="zh-CN"/>
        </w:rPr>
      </w:pPr>
      <w:bookmarkStart w:id="4" w:name="_Toc54282398"/>
      <w:r>
        <w:rPr>
          <w:lang w:eastAsia="zh-CN"/>
        </w:rPr>
        <w:t>Successful handover reports complement the existing RLF reports, and can aid the network to enforce mobility (especially in FR2) and to select the most suitable HO approach.</w:t>
      </w:r>
      <w:bookmarkEnd w:id="4"/>
    </w:p>
    <w:p w14:paraId="643DC2A7" w14:textId="77777777" w:rsidR="00337D09" w:rsidRPr="00804C94" w:rsidRDefault="002E1CEE" w:rsidP="0026325B">
      <w:pPr>
        <w:rPr>
          <w:rFonts w:ascii="Arial" w:hAnsi="Arial" w:cs="Arial"/>
          <w:lang w:val="en-US"/>
        </w:rPr>
      </w:pPr>
      <w:r w:rsidRPr="00804C94">
        <w:rPr>
          <w:rFonts w:ascii="Arial" w:hAnsi="Arial" w:cs="Arial"/>
          <w:lang w:val="en-US"/>
        </w:rPr>
        <w:t xml:space="preserve">RAN2 should then discuss the content of the successful handover report. </w:t>
      </w:r>
    </w:p>
    <w:p w14:paraId="0F72AC4D" w14:textId="02656E80" w:rsidR="0026325B" w:rsidRPr="00804C94" w:rsidRDefault="00337D09" w:rsidP="0026325B">
      <w:pPr>
        <w:rPr>
          <w:rFonts w:ascii="Arial" w:hAnsi="Arial" w:cs="Arial"/>
          <w:lang w:val="en-US"/>
        </w:rPr>
      </w:pPr>
      <w:r w:rsidRPr="00804C94">
        <w:rPr>
          <w:rFonts w:ascii="Arial" w:hAnsi="Arial" w:cs="Arial"/>
          <w:lang w:val="en-US"/>
        </w:rPr>
        <w:t>Related to</w:t>
      </w:r>
      <w:r w:rsidR="00126F2F" w:rsidRPr="00804C94">
        <w:rPr>
          <w:rFonts w:ascii="Arial" w:hAnsi="Arial" w:cs="Arial"/>
          <w:lang w:val="en-US"/>
        </w:rPr>
        <w:t xml:space="preserve"> RLM parameters</w:t>
      </w:r>
      <w:r w:rsidRPr="00804C94">
        <w:rPr>
          <w:rFonts w:ascii="Arial" w:hAnsi="Arial" w:cs="Arial"/>
          <w:lang w:val="en-US"/>
        </w:rPr>
        <w:t>, it could be beneficial to know if the</w:t>
      </w:r>
      <w:r w:rsidR="00126F2F" w:rsidRPr="00804C94">
        <w:rPr>
          <w:rFonts w:ascii="Arial" w:hAnsi="Arial" w:cs="Arial"/>
          <w:lang w:val="en-US"/>
        </w:rPr>
        <w:t xml:space="preserve"> T310 was running or if the UE had UL RLC retransmissions ongoing at the time of the handover command reception</w:t>
      </w:r>
      <w:r w:rsidRPr="00804C94">
        <w:rPr>
          <w:rFonts w:ascii="Arial" w:hAnsi="Arial" w:cs="Arial"/>
          <w:lang w:val="en-US"/>
        </w:rPr>
        <w:t>. T</w:t>
      </w:r>
      <w:r w:rsidR="00126F2F" w:rsidRPr="00804C94">
        <w:rPr>
          <w:rFonts w:ascii="Arial" w:hAnsi="Arial" w:cs="Arial"/>
          <w:lang w:val="en-US"/>
        </w:rPr>
        <w:t>hat could be an indication that the handover triggering at the gNB could be improved</w:t>
      </w:r>
      <w:r w:rsidRPr="00804C94">
        <w:rPr>
          <w:rFonts w:ascii="Arial" w:hAnsi="Arial" w:cs="Arial"/>
          <w:lang w:val="en-US"/>
        </w:rPr>
        <w:t>. Moreover, as mentioned in previous section, the successful handover report could include information about the HO interruption time</w:t>
      </w:r>
      <w:r w:rsidR="003C4A03">
        <w:rPr>
          <w:rFonts w:ascii="Arial" w:hAnsi="Arial" w:cs="Arial"/>
          <w:lang w:val="en-US"/>
        </w:rPr>
        <w:t>, especially if that is significantly high. That</w:t>
      </w:r>
      <w:r w:rsidRPr="00804C94">
        <w:rPr>
          <w:rFonts w:ascii="Arial" w:hAnsi="Arial" w:cs="Arial"/>
          <w:lang w:val="en-US"/>
        </w:rPr>
        <w:t xml:space="preserve"> could help the network to figure out whether </w:t>
      </w:r>
      <w:r w:rsidR="003C4A03">
        <w:rPr>
          <w:rFonts w:ascii="Arial" w:hAnsi="Arial" w:cs="Arial"/>
          <w:lang w:val="en-US"/>
        </w:rPr>
        <w:t xml:space="preserve">for example </w:t>
      </w:r>
      <w:r w:rsidRPr="00804C94">
        <w:rPr>
          <w:rFonts w:ascii="Arial" w:hAnsi="Arial" w:cs="Arial"/>
          <w:lang w:val="en-US"/>
        </w:rPr>
        <w:t>DAPS HO should be enabled</w:t>
      </w:r>
      <w:r w:rsidR="003C4A03">
        <w:rPr>
          <w:rFonts w:ascii="Arial" w:hAnsi="Arial" w:cs="Arial"/>
          <w:lang w:val="en-US"/>
        </w:rPr>
        <w:t xml:space="preserve">. </w:t>
      </w:r>
    </w:p>
    <w:p w14:paraId="4237CF13" w14:textId="2FDE672D" w:rsidR="00337D09" w:rsidRDefault="00337D09" w:rsidP="0026325B">
      <w:pPr>
        <w:rPr>
          <w:rFonts w:ascii="Arial" w:hAnsi="Arial" w:cs="Arial"/>
          <w:lang w:val="en-US"/>
        </w:rPr>
      </w:pPr>
      <w:r w:rsidRPr="003640B6">
        <w:rPr>
          <w:rFonts w:ascii="Arial" w:hAnsi="Arial" w:cs="Arial"/>
          <w:lang w:val="en-US"/>
        </w:rPr>
        <w:t xml:space="preserve">More related to RRM measurements, </w:t>
      </w:r>
      <w:r w:rsidR="00371F69" w:rsidRPr="003640B6">
        <w:rPr>
          <w:rFonts w:ascii="Arial" w:hAnsi="Arial" w:cs="Arial"/>
          <w:lang w:val="en-US"/>
        </w:rPr>
        <w:t xml:space="preserve">it might be beneficial to know if the </w:t>
      </w:r>
      <w:r w:rsidR="00371F69">
        <w:rPr>
          <w:rFonts w:ascii="Arial" w:hAnsi="Arial" w:cs="Arial"/>
          <w:lang w:val="en-US"/>
        </w:rPr>
        <w:t>beam(s) in which the CFRA is performed in the target at HO are really the best beams. That is because the target may allocate CFRA resources on the beam(s) that are supposed to be the best, on the basis of the RRM measurements report received by the source before the HO. However, such beam(s) might not be the best beam at the time of random access in the target. Additionally, DAPS/CHO may introduce</w:t>
      </w:r>
      <w:r w:rsidR="00723568">
        <w:rPr>
          <w:rFonts w:ascii="Arial" w:hAnsi="Arial" w:cs="Arial"/>
          <w:lang w:val="en-US"/>
        </w:rPr>
        <w:t xml:space="preserve"> new scenarios to be considered. For example, in DAPS as discussed in previous sections, the DL operations with the source are prolonged in time beyond</w:t>
      </w:r>
      <w:r w:rsidR="00371F69">
        <w:rPr>
          <w:rFonts w:ascii="Arial" w:hAnsi="Arial" w:cs="Arial"/>
          <w:lang w:val="en-US"/>
        </w:rPr>
        <w:t xml:space="preserve"> t</w:t>
      </w:r>
      <w:r w:rsidR="00723568">
        <w:rPr>
          <w:rFonts w:ascii="Arial" w:hAnsi="Arial" w:cs="Arial"/>
          <w:lang w:val="en-US"/>
        </w:rPr>
        <w:t xml:space="preserve">he handover command. </w:t>
      </w:r>
      <w:r w:rsidR="005339BC">
        <w:rPr>
          <w:rFonts w:ascii="Arial" w:hAnsi="Arial" w:cs="Arial"/>
          <w:lang w:val="en-US"/>
        </w:rPr>
        <w:t>This might lead to an increase in the amount of duplicates detected by the UE. Also</w:t>
      </w:r>
      <w:r w:rsidR="00723568">
        <w:rPr>
          <w:rFonts w:ascii="Arial" w:hAnsi="Arial" w:cs="Arial"/>
          <w:lang w:val="en-US"/>
        </w:rPr>
        <w:t xml:space="preserve"> knowing information on the latest measurements related to the source</w:t>
      </w:r>
      <w:r w:rsidR="005339BC">
        <w:rPr>
          <w:rFonts w:ascii="Arial" w:hAnsi="Arial" w:cs="Arial"/>
          <w:lang w:val="en-US"/>
        </w:rPr>
        <w:t>,</w:t>
      </w:r>
      <w:r w:rsidR="00723568">
        <w:rPr>
          <w:rFonts w:ascii="Arial" w:hAnsi="Arial" w:cs="Arial"/>
          <w:lang w:val="en-US"/>
        </w:rPr>
        <w:t xml:space="preserve"> </w:t>
      </w:r>
      <w:r w:rsidR="00743E39">
        <w:rPr>
          <w:rFonts w:ascii="Arial" w:hAnsi="Arial" w:cs="Arial"/>
          <w:lang w:val="en-US"/>
        </w:rPr>
        <w:t xml:space="preserve">as well as some UP-relevant information </w:t>
      </w:r>
      <w:r w:rsidR="00723568">
        <w:rPr>
          <w:rFonts w:ascii="Arial" w:hAnsi="Arial" w:cs="Arial"/>
          <w:lang w:val="en-US"/>
        </w:rPr>
        <w:t>might be beneficial to evaluate DAPS performances.</w:t>
      </w:r>
    </w:p>
    <w:p w14:paraId="2596EECA" w14:textId="2C31518A" w:rsidR="00723568" w:rsidRDefault="00723568" w:rsidP="00723568">
      <w:pPr>
        <w:pStyle w:val="Proposal"/>
      </w:pPr>
      <w:bookmarkStart w:id="5" w:name="_Toc54282402"/>
      <w:r>
        <w:t>Include in the success handover report, at least the following information:</w:t>
      </w:r>
      <w:bookmarkEnd w:id="5"/>
    </w:p>
    <w:p w14:paraId="06F81216" w14:textId="7380D381" w:rsidR="00723568" w:rsidRDefault="00723568" w:rsidP="00723568">
      <w:pPr>
        <w:pStyle w:val="Proposal"/>
        <w:numPr>
          <w:ilvl w:val="1"/>
          <w:numId w:val="3"/>
        </w:numPr>
      </w:pPr>
      <w:bookmarkStart w:id="6" w:name="_Toc54282403"/>
      <w:r>
        <w:t xml:space="preserve">RLM related parameters, e.g. T310 status, UL RLC retransmission status </w:t>
      </w:r>
      <w:r w:rsidR="00277723">
        <w:t>when the HO is triggered by the source</w:t>
      </w:r>
      <w:bookmarkEnd w:id="6"/>
    </w:p>
    <w:p w14:paraId="2E1BDB2C" w14:textId="06FE709A" w:rsidR="00723568" w:rsidRPr="005339BC" w:rsidRDefault="00723568" w:rsidP="00723568">
      <w:pPr>
        <w:pStyle w:val="Proposal"/>
        <w:numPr>
          <w:ilvl w:val="1"/>
          <w:numId w:val="3"/>
        </w:numPr>
        <w:rPr>
          <w:lang w:val="en-US"/>
        </w:rPr>
      </w:pPr>
      <w:bookmarkStart w:id="7" w:name="_Toc54282404"/>
      <w:r w:rsidRPr="005339BC">
        <w:rPr>
          <w:lang w:val="en-US"/>
        </w:rPr>
        <w:t>RRM information</w:t>
      </w:r>
      <w:r w:rsidR="005339BC" w:rsidRPr="005339BC">
        <w:rPr>
          <w:lang w:val="en-US"/>
        </w:rPr>
        <w:t>, e.g. related to</w:t>
      </w:r>
      <w:r w:rsidR="005339BC">
        <w:rPr>
          <w:lang w:val="en-US"/>
        </w:rPr>
        <w:t xml:space="preserve"> </w:t>
      </w:r>
      <w:r w:rsidR="0002463A">
        <w:rPr>
          <w:lang w:val="en-US"/>
        </w:rPr>
        <w:t>beam selection</w:t>
      </w:r>
      <w:bookmarkEnd w:id="7"/>
    </w:p>
    <w:p w14:paraId="55159946" w14:textId="7C8C5D9D" w:rsidR="005339BC" w:rsidRDefault="005339BC" w:rsidP="00723568">
      <w:pPr>
        <w:pStyle w:val="Proposal"/>
        <w:numPr>
          <w:ilvl w:val="1"/>
          <w:numId w:val="3"/>
        </w:numPr>
      </w:pPr>
      <w:bookmarkStart w:id="8" w:name="_Toc54282405"/>
      <w:r>
        <w:t>Handover interruption time</w:t>
      </w:r>
      <w:bookmarkEnd w:id="8"/>
    </w:p>
    <w:p w14:paraId="24E3E3E9" w14:textId="6EECC602" w:rsidR="00723568" w:rsidRPr="00A0267D" w:rsidRDefault="00723568" w:rsidP="00723568">
      <w:pPr>
        <w:pStyle w:val="Proposal"/>
        <w:numPr>
          <w:ilvl w:val="1"/>
          <w:numId w:val="3"/>
        </w:numPr>
      </w:pPr>
      <w:bookmarkStart w:id="9" w:name="_Toc54282406"/>
      <w:r>
        <w:t>CHO/DAPS relevant information</w:t>
      </w:r>
      <w:bookmarkEnd w:id="9"/>
    </w:p>
    <w:p w14:paraId="5BC919B6" w14:textId="1C4C4E6A" w:rsidR="00A0267D" w:rsidRPr="00DE645E" w:rsidRDefault="00A0267D" w:rsidP="00A0267D">
      <w:pPr>
        <w:rPr>
          <w:rFonts w:ascii="Arial" w:hAnsi="Arial" w:cs="Arial"/>
          <w:lang w:val="en-US"/>
        </w:rPr>
      </w:pPr>
      <w:r w:rsidRPr="00DE645E">
        <w:rPr>
          <w:rFonts w:ascii="Arial" w:hAnsi="Arial" w:cs="Arial"/>
          <w:lang w:val="en-US"/>
        </w:rPr>
        <w:t>RAN2 should also discuss the signalling model and the conditions under which the successful handover report should be generated</w:t>
      </w:r>
      <w:r w:rsidR="00531DB7" w:rsidRPr="00DE645E">
        <w:rPr>
          <w:rFonts w:ascii="Arial" w:hAnsi="Arial" w:cs="Arial"/>
          <w:lang w:val="en-US"/>
        </w:rPr>
        <w:t>, in order to limit the overhead.</w:t>
      </w:r>
    </w:p>
    <w:p w14:paraId="0DA9D40A" w14:textId="18EBA712" w:rsidR="00A0267D" w:rsidRDefault="00A0267D" w:rsidP="00A0267D">
      <w:pPr>
        <w:pStyle w:val="Proposal"/>
      </w:pPr>
      <w:bookmarkStart w:id="10" w:name="_Toc54282407"/>
      <w:r>
        <w:t>RAN2 to discuss the signalling model and the conditions under which the successful handover report should be generated.</w:t>
      </w:r>
      <w:bookmarkEnd w:id="10"/>
    </w:p>
    <w:p w14:paraId="23751909" w14:textId="7B2C82CB" w:rsidR="00E12F69" w:rsidRDefault="00E12F69" w:rsidP="00A92CEA">
      <w:pPr>
        <w:pStyle w:val="Heading2"/>
      </w:pPr>
      <w:r>
        <w:t xml:space="preserve">2.2 </w:t>
      </w:r>
      <w:r w:rsidRPr="00E12F69">
        <w:t>Enhancements to SCGFailureInformation reporting</w:t>
      </w:r>
    </w:p>
    <w:p w14:paraId="2106A053" w14:textId="3452884E" w:rsidR="003621DE" w:rsidRPr="001930F1" w:rsidRDefault="00DE645E" w:rsidP="00DE645E">
      <w:pPr>
        <w:rPr>
          <w:rFonts w:ascii="Arial" w:hAnsi="Arial" w:cs="Arial"/>
          <w:lang w:val="en-US"/>
        </w:rPr>
      </w:pPr>
      <w:r w:rsidRPr="00DE645E">
        <w:rPr>
          <w:rFonts w:ascii="Arial" w:hAnsi="Arial" w:cs="Arial"/>
          <w:lang w:val="en-US"/>
        </w:rPr>
        <w:t xml:space="preserve">As highlighted in our contribution </w:t>
      </w:r>
      <w:r w:rsidRPr="00DE645E">
        <w:rPr>
          <w:rFonts w:ascii="Arial" w:hAnsi="Arial" w:cs="Arial"/>
          <w:lang w:val="en-US"/>
        </w:rPr>
        <w:fldChar w:fldCharType="begin"/>
      </w:r>
      <w:r w:rsidRPr="00DE645E">
        <w:rPr>
          <w:rFonts w:ascii="Arial" w:hAnsi="Arial" w:cs="Arial"/>
          <w:lang w:val="en-US"/>
        </w:rPr>
        <w:instrText xml:space="preserve"> REF _Ref47108961 \r \h </w:instrText>
      </w:r>
      <w:r>
        <w:rPr>
          <w:rFonts w:ascii="Arial" w:hAnsi="Arial" w:cs="Arial"/>
          <w:lang w:val="en-US"/>
        </w:rPr>
        <w:instrText xml:space="preserve"> \* MERGEFORMAT </w:instrText>
      </w:r>
      <w:r w:rsidRPr="00DE645E">
        <w:rPr>
          <w:rFonts w:ascii="Arial" w:hAnsi="Arial" w:cs="Arial"/>
          <w:lang w:val="en-US"/>
        </w:rPr>
      </w:r>
      <w:r w:rsidRPr="00DE645E">
        <w:rPr>
          <w:rFonts w:ascii="Arial" w:hAnsi="Arial" w:cs="Arial"/>
          <w:lang w:val="en-US"/>
        </w:rPr>
        <w:fldChar w:fldCharType="separate"/>
      </w:r>
      <w:r w:rsidR="00FD73CA">
        <w:rPr>
          <w:rFonts w:ascii="Arial" w:hAnsi="Arial" w:cs="Arial"/>
          <w:lang w:val="en-US"/>
        </w:rPr>
        <w:t>[3]</w:t>
      </w:r>
      <w:r w:rsidRPr="00DE645E">
        <w:rPr>
          <w:rFonts w:ascii="Arial" w:hAnsi="Arial" w:cs="Arial"/>
          <w:lang w:val="en-US"/>
        </w:rPr>
        <w:fldChar w:fldCharType="end"/>
      </w:r>
      <w:r w:rsidRPr="00DE645E">
        <w:rPr>
          <w:rFonts w:ascii="Arial" w:hAnsi="Arial" w:cs="Arial"/>
          <w:lang w:val="en-US"/>
        </w:rPr>
        <w:t xml:space="preserve">, the SCGFailureInformation reporting lacks </w:t>
      </w:r>
      <w:r>
        <w:rPr>
          <w:rFonts w:ascii="Arial" w:hAnsi="Arial" w:cs="Arial"/>
          <w:lang w:val="en-US"/>
        </w:rPr>
        <w:t xml:space="preserve">some information that instead are present in the RLF report. </w:t>
      </w:r>
      <w:r>
        <w:rPr>
          <w:rFonts w:ascii="Arial" w:hAnsi="Arial" w:cs="Arial"/>
          <w:lang w:val="en-US"/>
        </w:rPr>
        <w:br/>
        <w:t xml:space="preserve">In particular, </w:t>
      </w:r>
      <w:r w:rsidRPr="001930F1">
        <w:rPr>
          <w:rFonts w:ascii="Arial" w:hAnsi="Arial" w:cs="Arial"/>
          <w:lang w:val="en-US"/>
        </w:rPr>
        <w:t xml:space="preserve">in SCGFailureInformationNR message and SCGFailureInformation message, the perRAInfoList field is not included and thus MN or SN is unaware of any RA related issues that led to the RLF on SCG. </w:t>
      </w:r>
      <w:r w:rsidR="003621DE" w:rsidRPr="001930F1">
        <w:rPr>
          <w:rFonts w:ascii="Arial" w:hAnsi="Arial" w:cs="Arial"/>
          <w:lang w:val="en-US"/>
        </w:rPr>
        <w:t>W</w:t>
      </w:r>
      <w:r w:rsidR="00A741D6" w:rsidRPr="001930F1">
        <w:rPr>
          <w:rFonts w:ascii="Arial" w:hAnsi="Arial" w:cs="Arial"/>
          <w:lang w:val="en-US"/>
        </w:rPr>
        <w:t>e also note that the following fields are missing in the SCGFailureInformationEUTRA message, SCGFailureInformationNR message and SCGFailureInformation message: previousPSCellID, failedPSCellID, connectionFailureType</w:t>
      </w:r>
      <w:r w:rsidR="00FC7012" w:rsidRPr="001930F1">
        <w:rPr>
          <w:rFonts w:ascii="Arial" w:hAnsi="Arial" w:cs="Arial"/>
          <w:lang w:val="en-US"/>
        </w:rPr>
        <w:t xml:space="preserve">, </w:t>
      </w:r>
      <w:r w:rsidR="00A741D6" w:rsidRPr="001930F1">
        <w:rPr>
          <w:rFonts w:ascii="Arial" w:hAnsi="Arial" w:cs="Arial"/>
          <w:lang w:val="en-US"/>
        </w:rPr>
        <w:t>timeC</w:t>
      </w:r>
      <w:r w:rsidR="001930F1">
        <w:rPr>
          <w:rFonts w:ascii="Arial" w:hAnsi="Arial" w:cs="Arial"/>
          <w:lang w:val="en-US"/>
        </w:rPr>
        <w:t>o</w:t>
      </w:r>
      <w:r w:rsidR="00A741D6" w:rsidRPr="001930F1">
        <w:rPr>
          <w:rFonts w:ascii="Arial" w:hAnsi="Arial" w:cs="Arial"/>
          <w:lang w:val="en-US"/>
        </w:rPr>
        <w:t>nnFailure fields</w:t>
      </w:r>
      <w:r w:rsidR="00FC7012" w:rsidRPr="001930F1">
        <w:rPr>
          <w:rFonts w:ascii="Arial" w:hAnsi="Arial" w:cs="Arial"/>
          <w:lang w:val="en-US"/>
        </w:rPr>
        <w:t>. Those fields can</w:t>
      </w:r>
      <w:r w:rsidR="00A741D6" w:rsidRPr="001930F1">
        <w:rPr>
          <w:rFonts w:ascii="Arial" w:hAnsi="Arial" w:cs="Arial"/>
          <w:lang w:val="en-US"/>
        </w:rPr>
        <w:t xml:space="preserve"> aid the SN initiated SN change procedure</w:t>
      </w:r>
      <w:r w:rsidR="00FC7012" w:rsidRPr="001930F1">
        <w:rPr>
          <w:rFonts w:ascii="Arial" w:hAnsi="Arial" w:cs="Arial"/>
          <w:lang w:val="en-US"/>
        </w:rPr>
        <w:t>, therefore it is beneficial to include them</w:t>
      </w:r>
      <w:r w:rsidR="003621DE" w:rsidRPr="001930F1">
        <w:rPr>
          <w:rFonts w:ascii="Arial" w:hAnsi="Arial" w:cs="Arial"/>
          <w:lang w:val="en-US"/>
        </w:rPr>
        <w:t>.</w:t>
      </w:r>
    </w:p>
    <w:p w14:paraId="287E6ED2" w14:textId="5A0156D6" w:rsidR="003621DE" w:rsidRDefault="003621DE" w:rsidP="003621DE">
      <w:pPr>
        <w:pStyle w:val="Proposal"/>
        <w:rPr>
          <w:lang w:val="en-US"/>
        </w:rPr>
      </w:pPr>
      <w:bookmarkStart w:id="11" w:name="_Toc54282408"/>
      <w:r>
        <w:rPr>
          <w:rFonts w:cs="Arial"/>
          <w:lang w:val="en-US"/>
        </w:rPr>
        <w:t xml:space="preserve">Include </w:t>
      </w:r>
      <w:r>
        <w:rPr>
          <w:lang w:val="en-US"/>
        </w:rPr>
        <w:t>perRAInfoList field in the SCGFailureInformationNR message and SCGFailureInformation message.</w:t>
      </w:r>
      <w:bookmarkEnd w:id="11"/>
    </w:p>
    <w:p w14:paraId="006D2577" w14:textId="36348F06" w:rsidR="003621DE" w:rsidRDefault="003B686D" w:rsidP="003621DE">
      <w:pPr>
        <w:pStyle w:val="Proposal"/>
        <w:rPr>
          <w:lang w:val="en-US"/>
        </w:rPr>
      </w:pPr>
      <w:bookmarkStart w:id="12" w:name="_Toc54282409"/>
      <w:r>
        <w:rPr>
          <w:rFonts w:cs="Arial"/>
          <w:lang w:val="en-US"/>
        </w:rPr>
        <w:t xml:space="preserve">Include </w:t>
      </w:r>
      <w:r>
        <w:rPr>
          <w:lang w:val="en-US"/>
        </w:rPr>
        <w:t xml:space="preserve">previousPSCellID, failedPSCellID, </w:t>
      </w:r>
      <w:r w:rsidRPr="00C137FF">
        <w:rPr>
          <w:lang w:val="en-US"/>
        </w:rPr>
        <w:t>connectionFailureType</w:t>
      </w:r>
      <w:r>
        <w:rPr>
          <w:lang w:val="en-US"/>
        </w:rPr>
        <w:t xml:space="preserve"> and timeC</w:t>
      </w:r>
      <w:r w:rsidR="001930F1">
        <w:rPr>
          <w:lang w:val="en-US"/>
        </w:rPr>
        <w:t>o</w:t>
      </w:r>
      <w:r>
        <w:rPr>
          <w:lang w:val="en-US"/>
        </w:rPr>
        <w:t>nnFailure fields in the SCGFailureInformationEUTRA message, SCGFailureInformationNR message and SCGFailureInformation message to aid the SN initiated SN change procedure.</w:t>
      </w:r>
      <w:bookmarkEnd w:id="12"/>
    </w:p>
    <w:p w14:paraId="195FB0C6" w14:textId="411CF6E7" w:rsidR="007122A1" w:rsidRDefault="007122A1" w:rsidP="007122A1">
      <w:pPr>
        <w:pStyle w:val="Heading3"/>
      </w:pPr>
      <w:r w:rsidRPr="008C3DC8">
        <w:lastRenderedPageBreak/>
        <w:t>2.3.3 Mobility History Information Reporting</w:t>
      </w:r>
    </w:p>
    <w:p w14:paraId="5638644D" w14:textId="2823FDAF" w:rsidR="00112CCC" w:rsidRPr="00AF0E62" w:rsidRDefault="00E37629" w:rsidP="00B63B23">
      <w:pPr>
        <w:rPr>
          <w:rFonts w:ascii="Arial" w:hAnsi="Arial" w:cs="Arial"/>
          <w:lang w:val="en-US"/>
        </w:rPr>
      </w:pPr>
      <w:r w:rsidRPr="00AF0E62">
        <w:rPr>
          <w:rFonts w:ascii="Arial" w:hAnsi="Arial" w:cs="Arial"/>
          <w:lang w:val="en-US"/>
        </w:rPr>
        <w:t>Mobility history information reporting has been introduced in Rel.16</w:t>
      </w:r>
      <w:r w:rsidR="00136884">
        <w:rPr>
          <w:rFonts w:ascii="Arial" w:hAnsi="Arial" w:cs="Arial"/>
          <w:lang w:val="en-US"/>
        </w:rPr>
        <w:t xml:space="preserve"> and addressed in our paper </w:t>
      </w:r>
      <w:r w:rsidR="00136884">
        <w:rPr>
          <w:rFonts w:ascii="Arial" w:hAnsi="Arial" w:cs="Arial"/>
          <w:lang w:val="en-US"/>
        </w:rPr>
        <w:fldChar w:fldCharType="begin"/>
      </w:r>
      <w:r w:rsidR="00136884">
        <w:rPr>
          <w:rFonts w:ascii="Arial" w:hAnsi="Arial" w:cs="Arial"/>
          <w:lang w:val="en-US"/>
        </w:rPr>
        <w:instrText xml:space="preserve"> REF _Ref47389980 \r \h </w:instrText>
      </w:r>
      <w:r w:rsidR="00136884">
        <w:rPr>
          <w:rFonts w:ascii="Arial" w:hAnsi="Arial" w:cs="Arial"/>
          <w:lang w:val="en-US"/>
        </w:rPr>
      </w:r>
      <w:r w:rsidR="00136884">
        <w:rPr>
          <w:rFonts w:ascii="Arial" w:hAnsi="Arial" w:cs="Arial"/>
          <w:lang w:val="en-US"/>
        </w:rPr>
        <w:fldChar w:fldCharType="separate"/>
      </w:r>
      <w:r w:rsidR="00FD73CA">
        <w:rPr>
          <w:rFonts w:ascii="Arial" w:hAnsi="Arial" w:cs="Arial"/>
          <w:lang w:val="en-US"/>
        </w:rPr>
        <w:t>[4]</w:t>
      </w:r>
      <w:r w:rsidR="00136884">
        <w:rPr>
          <w:rFonts w:ascii="Arial" w:hAnsi="Arial" w:cs="Arial"/>
          <w:lang w:val="en-US"/>
        </w:rPr>
        <w:fldChar w:fldCharType="end"/>
      </w:r>
      <w:r w:rsidRPr="00AF0E62">
        <w:rPr>
          <w:rFonts w:ascii="Arial" w:hAnsi="Arial" w:cs="Arial"/>
          <w:lang w:val="en-US"/>
        </w:rPr>
        <w:t>.</w:t>
      </w:r>
      <w:r w:rsidR="00CD6E44" w:rsidRPr="00AF0E62">
        <w:rPr>
          <w:rFonts w:ascii="Arial" w:hAnsi="Arial" w:cs="Arial"/>
          <w:lang w:val="en-US"/>
        </w:rPr>
        <w:t xml:space="preserve"> The main aspect missing in Rel.16 is the information related to SN changes. In fact, in the existing procedure, only the PCell change is captured in the mobility history report by the UE while in RRC connected mode. Including the PSCell changes </w:t>
      </w:r>
      <w:r w:rsidR="006426A8">
        <w:rPr>
          <w:rFonts w:ascii="Arial" w:hAnsi="Arial" w:cs="Arial"/>
          <w:lang w:val="en-US"/>
        </w:rPr>
        <w:t xml:space="preserve">or more in general information on whether the PSCell is configured or not, </w:t>
      </w:r>
      <w:r w:rsidR="00CD6E44" w:rsidRPr="00AF0E62">
        <w:rPr>
          <w:rFonts w:ascii="Arial" w:hAnsi="Arial" w:cs="Arial"/>
          <w:lang w:val="en-US"/>
        </w:rPr>
        <w:t xml:space="preserve">might be beneficial both for the MN and SN. The MN for example can use this information to understand the coverage of the SN and based on this enable faster DC setup after resume. On the other hand, </w:t>
      </w:r>
      <w:r w:rsidR="00F310B7" w:rsidRPr="00AF0E62">
        <w:rPr>
          <w:rFonts w:ascii="Arial" w:hAnsi="Arial" w:cs="Arial"/>
          <w:lang w:val="en-US"/>
        </w:rPr>
        <w:t>the SN can use this information to enable a more efficient SN change in the “SN initiated change” framework.</w:t>
      </w:r>
    </w:p>
    <w:p w14:paraId="7D1B543A" w14:textId="32A91F4C" w:rsidR="00B63B23" w:rsidRPr="00B5213B" w:rsidRDefault="00112CCC" w:rsidP="00112CCC">
      <w:pPr>
        <w:pStyle w:val="Proposal"/>
      </w:pPr>
      <w:bookmarkStart w:id="13" w:name="_Toc54282410"/>
      <w:r>
        <w:rPr>
          <w:lang w:val="en-US"/>
        </w:rPr>
        <w:t>Extend the existing mobility history report to include</w:t>
      </w:r>
      <w:r w:rsidR="006426A8">
        <w:rPr>
          <w:lang w:val="en-US"/>
        </w:rPr>
        <w:t xml:space="preserve"> information about</w:t>
      </w:r>
      <w:r>
        <w:rPr>
          <w:lang w:val="en-US"/>
        </w:rPr>
        <w:t xml:space="preserve"> PSCell change</w:t>
      </w:r>
      <w:r w:rsidR="006426A8">
        <w:rPr>
          <w:lang w:val="en-US"/>
        </w:rPr>
        <w:t>, addition, removal</w:t>
      </w:r>
      <w:r>
        <w:rPr>
          <w:lang w:val="en-US"/>
        </w:rPr>
        <w:t>.</w:t>
      </w:r>
      <w:bookmarkEnd w:id="13"/>
    </w:p>
    <w:p w14:paraId="0A566898" w14:textId="307F1BB8" w:rsidR="00B5213B" w:rsidRPr="00AF0E62" w:rsidRDefault="00B5213B" w:rsidP="00B5213B">
      <w:pPr>
        <w:rPr>
          <w:rFonts w:ascii="Arial" w:hAnsi="Arial" w:cs="Arial"/>
          <w:lang w:val="en-US"/>
        </w:rPr>
      </w:pPr>
      <w:r w:rsidRPr="00AF0E62">
        <w:rPr>
          <w:rFonts w:ascii="Arial" w:hAnsi="Arial" w:cs="Arial"/>
          <w:lang w:val="en-US"/>
        </w:rPr>
        <w:t xml:space="preserve">Given the above, such information should be reported both to the MN and SN. One could argue that the MN should forward the information to the SN, rather than </w:t>
      </w:r>
      <w:r w:rsidR="00383F71">
        <w:rPr>
          <w:rFonts w:ascii="Arial" w:hAnsi="Arial" w:cs="Arial"/>
          <w:lang w:val="en-US"/>
        </w:rPr>
        <w:t>specifying that also the SN can request the mobility history report</w:t>
      </w:r>
      <w:r w:rsidRPr="00AF0E62">
        <w:rPr>
          <w:rFonts w:ascii="Arial" w:hAnsi="Arial" w:cs="Arial"/>
          <w:lang w:val="en-US"/>
        </w:rPr>
        <w:t>. However, that would imply that the SN should rely on the MN requesting the information related to the SN changes. It is preferable instead if the SN itself could trigger this request so that the SN can retrieve this information whenever it is needed.</w:t>
      </w:r>
      <w:r w:rsidR="005D6816">
        <w:rPr>
          <w:rFonts w:ascii="Arial" w:hAnsi="Arial" w:cs="Arial"/>
          <w:lang w:val="en-US"/>
        </w:rPr>
        <w:t xml:space="preserve"> For example,</w:t>
      </w:r>
      <w:r w:rsidR="00716C69">
        <w:rPr>
          <w:rFonts w:ascii="Arial" w:hAnsi="Arial" w:cs="Arial"/>
          <w:lang w:val="en-US"/>
        </w:rPr>
        <w:t xml:space="preserve"> the UE may indicate MHI availability in the RRCReconfigurationComplete via SRB3 to the SN, to which the SN may reply with a </w:t>
      </w:r>
      <w:r w:rsidR="00716C69" w:rsidRPr="00716C69">
        <w:rPr>
          <w:rFonts w:ascii="Arial" w:hAnsi="Arial" w:cs="Arial"/>
          <w:i/>
          <w:iCs/>
          <w:lang w:val="en-US"/>
        </w:rPr>
        <w:t>mobilityHistoryReportReq</w:t>
      </w:r>
      <w:r w:rsidR="00716C69">
        <w:rPr>
          <w:rFonts w:ascii="Arial" w:hAnsi="Arial" w:cs="Arial"/>
          <w:lang w:val="en-US"/>
        </w:rPr>
        <w:t xml:space="preserve"> transmitted via SRB3. Or the UE may indicate MHI availability to the SN via the MN in SRB1, in which case the </w:t>
      </w:r>
      <w:r w:rsidR="00716C69" w:rsidRPr="00716C69">
        <w:rPr>
          <w:rFonts w:ascii="Arial" w:hAnsi="Arial" w:cs="Arial"/>
          <w:i/>
          <w:iCs/>
          <w:lang w:val="en-US"/>
        </w:rPr>
        <w:t xml:space="preserve">mobilityHistoryReportReq </w:t>
      </w:r>
      <w:r w:rsidR="00716C69" w:rsidRPr="00716C69">
        <w:rPr>
          <w:rFonts w:ascii="Arial" w:hAnsi="Arial" w:cs="Arial"/>
          <w:lang w:val="en-US"/>
        </w:rPr>
        <w:t>is transmitted by the SN via SRB1.</w:t>
      </w:r>
      <w:r w:rsidR="00716C69" w:rsidRPr="00716C69">
        <w:rPr>
          <w:rFonts w:ascii="Arial" w:hAnsi="Arial" w:cs="Arial"/>
          <w:i/>
          <w:iCs/>
          <w:lang w:val="en-US"/>
        </w:rPr>
        <w:t xml:space="preserve">  </w:t>
      </w:r>
    </w:p>
    <w:p w14:paraId="7F09AE6A" w14:textId="273D8AF7" w:rsidR="00B5213B" w:rsidRPr="000D02A7" w:rsidRDefault="00B5213B" w:rsidP="00B5213B">
      <w:pPr>
        <w:pStyle w:val="Proposal"/>
      </w:pPr>
      <w:bookmarkStart w:id="14" w:name="_Toc54282411"/>
      <w:r>
        <w:rPr>
          <w:lang w:val="en-US"/>
        </w:rPr>
        <w:t xml:space="preserve">The </w:t>
      </w:r>
      <w:r w:rsidRPr="003B4F26">
        <w:rPr>
          <w:lang w:val="en-US"/>
        </w:rPr>
        <w:t>mobility history information</w:t>
      </w:r>
      <w:r>
        <w:rPr>
          <w:lang w:val="en-US"/>
        </w:rPr>
        <w:t xml:space="preserve"> related to PSCell changes can be requested by the</w:t>
      </w:r>
      <w:r w:rsidR="00DD20C0">
        <w:rPr>
          <w:lang w:val="en-US"/>
        </w:rPr>
        <w:t xml:space="preserve"> </w:t>
      </w:r>
      <w:r>
        <w:rPr>
          <w:lang w:val="en-US"/>
        </w:rPr>
        <w:t>SN</w:t>
      </w:r>
      <w:r w:rsidR="00DD20C0">
        <w:rPr>
          <w:lang w:val="en-US"/>
        </w:rPr>
        <w:t xml:space="preserve"> and reported to it</w:t>
      </w:r>
      <w:r>
        <w:rPr>
          <w:lang w:val="en-US"/>
        </w:rPr>
        <w:t>.</w:t>
      </w:r>
      <w:bookmarkEnd w:id="14"/>
    </w:p>
    <w:p w14:paraId="2CE5D2B9" w14:textId="16A234BE" w:rsidR="000D02A7" w:rsidRPr="00534DBA" w:rsidRDefault="000D02A7" w:rsidP="000D02A7">
      <w:pPr>
        <w:rPr>
          <w:rFonts w:ascii="Arial" w:hAnsi="Arial" w:cs="Arial"/>
          <w:lang w:val="en-US"/>
        </w:rPr>
      </w:pPr>
      <w:r w:rsidRPr="00534DBA">
        <w:rPr>
          <w:rFonts w:ascii="Arial" w:hAnsi="Arial" w:cs="Arial"/>
          <w:lang w:val="en-US"/>
        </w:rPr>
        <w:t xml:space="preserve">Other possible improvement to the current mobility history </w:t>
      </w:r>
      <w:r w:rsidR="00586C9D" w:rsidRPr="00534DBA">
        <w:rPr>
          <w:rFonts w:ascii="Arial" w:hAnsi="Arial" w:cs="Arial"/>
          <w:lang w:val="en-US"/>
        </w:rPr>
        <w:t>report is the inclusion of other information that could help the network to understand UE movements and mobility patterns in a better way. For this, sensor information could be used, for example IMU sensor information. Other information, such as UE position could also be of interest to include in the mobility history information.</w:t>
      </w:r>
    </w:p>
    <w:p w14:paraId="67CE1E22" w14:textId="2E093996" w:rsidR="00586C9D" w:rsidRPr="00336A54" w:rsidRDefault="00500F1F" w:rsidP="00586C9D">
      <w:pPr>
        <w:pStyle w:val="Proposal"/>
      </w:pPr>
      <w:bookmarkStart w:id="15" w:name="_Toc54282412"/>
      <w:r>
        <w:t>RAN2 to c</w:t>
      </w:r>
      <w:r w:rsidR="00586C9D">
        <w:t xml:space="preserve">onsider including in the </w:t>
      </w:r>
      <w:r w:rsidR="00586C9D">
        <w:rPr>
          <w:lang w:val="en-US"/>
        </w:rPr>
        <w:t>mobility history report other information to aid the network to figure out mobility patterns, such as sensor and location information.</w:t>
      </w:r>
      <w:bookmarkEnd w:id="15"/>
    </w:p>
    <w:p w14:paraId="1261E73F" w14:textId="79EB1852" w:rsidR="00E51B16" w:rsidRDefault="00E51B16" w:rsidP="00336A54">
      <w:pPr>
        <w:rPr>
          <w:rFonts w:ascii="Arial" w:hAnsi="Arial" w:cs="Arial"/>
          <w:lang w:val="en-US"/>
        </w:rPr>
      </w:pPr>
      <w:r>
        <w:rPr>
          <w:rFonts w:ascii="Arial" w:hAnsi="Arial" w:cs="Arial"/>
          <w:lang w:val="en-US"/>
        </w:rPr>
        <w:t xml:space="preserve">In addition, information on </w:t>
      </w:r>
      <w:r w:rsidRPr="00E51B16">
        <w:rPr>
          <w:rFonts w:ascii="Arial" w:hAnsi="Arial" w:cs="Arial"/>
          <w:lang w:val="en-US"/>
        </w:rPr>
        <w:t>the deployment characteristics of the cell</w:t>
      </w:r>
      <w:r>
        <w:rPr>
          <w:rFonts w:ascii="Arial" w:hAnsi="Arial" w:cs="Arial"/>
          <w:lang w:val="en-US"/>
        </w:rPr>
        <w:t xml:space="preserve"> will give an indication of the size of the cell and can further help the understanding of the UE mobility patterns.</w:t>
      </w:r>
      <w:r w:rsidR="00E642A5">
        <w:rPr>
          <w:rFonts w:ascii="Arial" w:hAnsi="Arial" w:cs="Arial"/>
          <w:lang w:val="en-US"/>
        </w:rPr>
        <w:t xml:space="preserve"> One example could be the carrier frequency of the cell</w:t>
      </w:r>
      <w:r w:rsidR="00522B02">
        <w:rPr>
          <w:rFonts w:ascii="Arial" w:hAnsi="Arial" w:cs="Arial"/>
          <w:lang w:val="en-US"/>
        </w:rPr>
        <w:t xml:space="preserve"> which t</w:t>
      </w:r>
      <w:r w:rsidR="00E642A5">
        <w:rPr>
          <w:rFonts w:ascii="Arial" w:hAnsi="Arial" w:cs="Arial"/>
          <w:lang w:val="en-US"/>
        </w:rPr>
        <w:t>oday</w:t>
      </w:r>
      <w:r w:rsidR="00522B02">
        <w:rPr>
          <w:rFonts w:ascii="Arial" w:hAnsi="Arial" w:cs="Arial"/>
          <w:lang w:val="en-US"/>
        </w:rPr>
        <w:t xml:space="preserve"> is only included in </w:t>
      </w:r>
      <w:r w:rsidR="00E642A5">
        <w:rPr>
          <w:rFonts w:ascii="Arial" w:hAnsi="Arial" w:cs="Arial"/>
          <w:lang w:val="en-US"/>
        </w:rPr>
        <w:t xml:space="preserve">the mobility history information </w:t>
      </w:r>
      <w:r w:rsidR="00522B02">
        <w:rPr>
          <w:rFonts w:ascii="Arial" w:hAnsi="Arial" w:cs="Arial"/>
          <w:lang w:val="en-US"/>
        </w:rPr>
        <w:t xml:space="preserve">when the </w:t>
      </w:r>
      <w:r w:rsidR="00E642A5">
        <w:rPr>
          <w:rFonts w:ascii="Arial" w:hAnsi="Arial" w:cs="Arial"/>
          <w:lang w:val="en-US"/>
        </w:rPr>
        <w:t xml:space="preserve">Physical Cell ID </w:t>
      </w:r>
      <w:r w:rsidR="00522B02">
        <w:rPr>
          <w:rFonts w:ascii="Arial" w:hAnsi="Arial" w:cs="Arial"/>
          <w:lang w:val="en-US"/>
        </w:rPr>
        <w:t>is reported and not the globally unique ID</w:t>
      </w:r>
      <w:r w:rsidR="00E642A5">
        <w:rPr>
          <w:rFonts w:ascii="Arial" w:hAnsi="Arial" w:cs="Arial"/>
          <w:lang w:val="en-US"/>
        </w:rPr>
        <w:t>. However, even when knowing the globally unique ID of the cell, it is hard to know the coverage area of that cell, which is more correlated with the carrier frequency of the cell.</w:t>
      </w:r>
    </w:p>
    <w:p w14:paraId="326290D7" w14:textId="0ADFF229" w:rsidR="00E51B16" w:rsidRPr="000256A4" w:rsidRDefault="00E51B16" w:rsidP="002E5CC0">
      <w:pPr>
        <w:pStyle w:val="Proposal"/>
      </w:pPr>
      <w:bookmarkStart w:id="16" w:name="_Toc54282413"/>
      <w:r>
        <w:t>RAN2 to consider including</w:t>
      </w:r>
      <w:r w:rsidRPr="00E51B16">
        <w:t xml:space="preserve"> </w:t>
      </w:r>
      <w:r>
        <w:t>d</w:t>
      </w:r>
      <w:r w:rsidRPr="00E51B16">
        <w:t>eployment characteristics of the cell</w:t>
      </w:r>
      <w:r>
        <w:t xml:space="preserve"> in the </w:t>
      </w:r>
      <w:r>
        <w:rPr>
          <w:lang w:val="en-US"/>
        </w:rPr>
        <w:t>mobility history report.</w:t>
      </w:r>
      <w:bookmarkEnd w:id="16"/>
    </w:p>
    <w:p w14:paraId="4C59B316" w14:textId="7630D6EE" w:rsidR="000256A4" w:rsidRDefault="000256A4" w:rsidP="000256A4">
      <w:pPr>
        <w:rPr>
          <w:rFonts w:ascii="Arial" w:hAnsi="Arial" w:cs="Arial"/>
          <w:lang w:val="en-US"/>
        </w:rPr>
      </w:pPr>
      <w:r w:rsidRPr="00C76D65">
        <w:rPr>
          <w:rFonts w:ascii="Arial" w:hAnsi="Arial" w:cs="Arial"/>
          <w:lang w:val="en-US"/>
        </w:rPr>
        <w:t>Finally, we also not</w:t>
      </w:r>
      <w:r>
        <w:rPr>
          <w:rFonts w:ascii="Arial" w:hAnsi="Arial" w:cs="Arial"/>
          <w:lang w:val="en-US"/>
        </w:rPr>
        <w:t>e</w:t>
      </w:r>
      <w:r w:rsidRPr="00C76D65">
        <w:rPr>
          <w:rFonts w:ascii="Arial" w:hAnsi="Arial" w:cs="Arial"/>
          <w:lang w:val="en-US"/>
        </w:rPr>
        <w:t xml:space="preserve"> that in Rel.16, it </w:t>
      </w:r>
      <w:r w:rsidR="00356151">
        <w:rPr>
          <w:rFonts w:ascii="Arial" w:hAnsi="Arial" w:cs="Arial"/>
          <w:lang w:val="en-US"/>
        </w:rPr>
        <w:t>is not supported the possibility to have transmission of NR-related MHI to LTE cells. This functionality can be beneficial for EN-DC setup.</w:t>
      </w:r>
    </w:p>
    <w:p w14:paraId="4AB26B36" w14:textId="3A113F3E" w:rsidR="00356151" w:rsidRPr="002E5CC0" w:rsidRDefault="00356151" w:rsidP="00356151">
      <w:pPr>
        <w:pStyle w:val="Proposal"/>
      </w:pPr>
      <w:bookmarkStart w:id="17" w:name="_Toc54282414"/>
      <w:r>
        <w:t xml:space="preserve">RAN2 to enable transmission of NR-related </w:t>
      </w:r>
      <w:r>
        <w:rPr>
          <w:lang w:val="en-US"/>
        </w:rPr>
        <w:t>mobility history report</w:t>
      </w:r>
      <w:r>
        <w:t xml:space="preserve"> to LTE.</w:t>
      </w:r>
      <w:bookmarkEnd w:id="17"/>
    </w:p>
    <w:p w14:paraId="7067CBFC" w14:textId="7F5DA5FF" w:rsidR="00342A36" w:rsidRDefault="00342A36" w:rsidP="00342A36">
      <w:pPr>
        <w:pStyle w:val="Heading3"/>
      </w:pPr>
      <w:r>
        <w:t>2.3.4 RACH Optimization</w:t>
      </w:r>
    </w:p>
    <w:p w14:paraId="46B62CEF" w14:textId="7A2D48AD" w:rsidR="00342A36" w:rsidRDefault="00F81BE6" w:rsidP="00342A36">
      <w:r w:rsidRPr="00C36861">
        <w:rPr>
          <w:rFonts w:ascii="Arial" w:hAnsi="Arial" w:cs="Arial"/>
          <w:lang w:val="en-US"/>
        </w:rPr>
        <w:t xml:space="preserve">The WID mentions also other “RACH optimization” as possible Rel.16 leftover. Regarding this, we note that the existing </w:t>
      </w:r>
      <w:r w:rsidR="003A72A8" w:rsidRPr="00324018">
        <w:rPr>
          <w:rFonts w:ascii="Arial" w:hAnsi="Arial" w:cs="Arial"/>
          <w:i/>
          <w:lang w:val="en-US"/>
        </w:rPr>
        <w:t>RA-Report-r16</w:t>
      </w:r>
      <w:r w:rsidRPr="00C36861">
        <w:rPr>
          <w:rFonts w:ascii="Arial" w:hAnsi="Arial" w:cs="Arial"/>
          <w:lang w:val="en-US"/>
        </w:rPr>
        <w:t xml:space="preserve"> unlike the RLF report, does not contain any location information or radio measurements.</w:t>
      </w:r>
      <w:r w:rsidR="001A343E" w:rsidRPr="00C36861">
        <w:rPr>
          <w:rFonts w:ascii="Arial" w:hAnsi="Arial" w:cs="Arial"/>
          <w:lang w:val="en-US"/>
        </w:rPr>
        <w:t xml:space="preserve"> One may argue that such information </w:t>
      </w:r>
      <w:r w:rsidR="00732809">
        <w:rPr>
          <w:rFonts w:ascii="Arial" w:hAnsi="Arial" w:cs="Arial"/>
          <w:lang w:val="en-US"/>
        </w:rPr>
        <w:t>is</w:t>
      </w:r>
      <w:r w:rsidR="00732809" w:rsidRPr="00C36861">
        <w:rPr>
          <w:rFonts w:ascii="Arial" w:hAnsi="Arial" w:cs="Arial"/>
          <w:lang w:val="en-US"/>
        </w:rPr>
        <w:t xml:space="preserve"> </w:t>
      </w:r>
      <w:r w:rsidR="001A343E" w:rsidRPr="00C36861">
        <w:rPr>
          <w:rFonts w:ascii="Arial" w:hAnsi="Arial" w:cs="Arial"/>
          <w:lang w:val="en-US"/>
        </w:rPr>
        <w:t>not needed since the RA report only refers to successful RA attempts. However, even if a random access attempt was successful, the reasons for which the UE triggered the random access procedure may be due to radio issues that might be beneficial for the network to know.</w:t>
      </w:r>
      <w:r w:rsidR="00500F1F" w:rsidRPr="00C36861">
        <w:rPr>
          <w:rFonts w:ascii="Arial" w:hAnsi="Arial" w:cs="Arial"/>
          <w:lang w:val="en-US"/>
        </w:rPr>
        <w:t xml:space="preserve"> For example, if the UE triggered random access for the sake of beam failure recovery or SR failure issues, including the location information and some radio measurements may bring value to the SON framework. </w:t>
      </w:r>
      <w:r w:rsidR="00000858">
        <w:rPr>
          <w:rFonts w:ascii="Arial" w:hAnsi="Arial" w:cs="Arial"/>
          <w:lang w:val="en-US"/>
        </w:rPr>
        <w:t>I</w:t>
      </w:r>
      <w:r w:rsidR="00500F1F" w:rsidRPr="00C36861">
        <w:rPr>
          <w:rFonts w:ascii="Arial" w:hAnsi="Arial" w:cs="Arial"/>
          <w:lang w:val="en-US"/>
        </w:rPr>
        <w:t>n other cases, e.g. access related RA or HO related RA, such information does not seem to be needed.</w:t>
      </w:r>
      <w:r w:rsidR="00331FF8">
        <w:rPr>
          <w:rFonts w:ascii="Arial" w:hAnsi="Arial" w:cs="Arial"/>
          <w:lang w:val="en-US"/>
        </w:rPr>
        <w:br/>
        <w:t>This information can also be beneficial to understand UL/DL mismatch issues, that were discussed at last RAN2#111 meeting.</w:t>
      </w:r>
    </w:p>
    <w:p w14:paraId="1E628E89" w14:textId="67C62003" w:rsidR="00500F1F" w:rsidRDefault="00500F1F" w:rsidP="00500F1F">
      <w:pPr>
        <w:pStyle w:val="Observation"/>
      </w:pPr>
      <w:bookmarkStart w:id="18" w:name="_Toc54282399"/>
      <w:r>
        <w:t>The existing RA report does not include location information and radio measurements, even if the RA procedure</w:t>
      </w:r>
      <w:r w:rsidR="002E5CC0">
        <w:t>,</w:t>
      </w:r>
      <w:r>
        <w:t xml:space="preserve"> in some cases</w:t>
      </w:r>
      <w:r w:rsidR="002E5CC0">
        <w:t>,</w:t>
      </w:r>
      <w:r>
        <w:t xml:space="preserve"> may be triggered by radio </w:t>
      </w:r>
      <w:r>
        <w:lastRenderedPageBreak/>
        <w:t>issues.</w:t>
      </w:r>
      <w:r w:rsidR="00315D93">
        <w:t xml:space="preserve"> Including this information can be beneficial for the network to detect UL/DL mismatches.</w:t>
      </w:r>
      <w:bookmarkEnd w:id="18"/>
    </w:p>
    <w:p w14:paraId="4E8D4BCB" w14:textId="6000F1A1" w:rsidR="00500F1F" w:rsidRDefault="007C531E" w:rsidP="00500F1F">
      <w:pPr>
        <w:pStyle w:val="Proposal"/>
      </w:pPr>
      <w:bookmarkStart w:id="19" w:name="_Toc54282415"/>
      <w:r>
        <w:t xml:space="preserve">RAN2 </w:t>
      </w:r>
      <w:r w:rsidR="001260A8">
        <w:t xml:space="preserve">to </w:t>
      </w:r>
      <w:r>
        <w:t>includ</w:t>
      </w:r>
      <w:r w:rsidR="001260A8">
        <w:t>e</w:t>
      </w:r>
      <w:r>
        <w:t xml:space="preserve"> the location information and </w:t>
      </w:r>
      <w:r w:rsidR="002402B8">
        <w:t xml:space="preserve">the </w:t>
      </w:r>
      <w:r>
        <w:t xml:space="preserve">radio measurement in the RA report depending on the </w:t>
      </w:r>
      <w:r w:rsidRPr="007C531E">
        <w:rPr>
          <w:i/>
          <w:iCs/>
        </w:rPr>
        <w:t>raPurpose</w:t>
      </w:r>
      <w:r w:rsidR="00745728">
        <w:rPr>
          <w:i/>
          <w:iCs/>
        </w:rPr>
        <w:t xml:space="preserve">, </w:t>
      </w:r>
      <w:r w:rsidR="00745728">
        <w:t>e.g. in case of SR failure, beam recovery failure, UL synchronization issues</w:t>
      </w:r>
      <w:r>
        <w:t>.</w:t>
      </w:r>
      <w:bookmarkEnd w:id="19"/>
    </w:p>
    <w:p w14:paraId="4BD50A75" w14:textId="0509CFEF" w:rsidR="004B442F" w:rsidRDefault="004543BC" w:rsidP="00D2223B">
      <w:pPr>
        <w:rPr>
          <w:rFonts w:ascii="Arial" w:hAnsi="Arial" w:cs="Arial"/>
          <w:lang w:val="en-US"/>
        </w:rPr>
      </w:pPr>
      <w:r>
        <w:rPr>
          <w:rFonts w:ascii="Arial" w:hAnsi="Arial" w:cs="Arial"/>
          <w:lang w:val="en-US"/>
        </w:rPr>
        <w:t>Another RACH-related issue not addressed in Rel.16 is the following</w:t>
      </w:r>
      <w:r w:rsidR="00D2223B" w:rsidRPr="005B5644">
        <w:rPr>
          <w:rFonts w:ascii="Arial" w:hAnsi="Arial" w:cs="Arial"/>
          <w:lang w:val="en-US"/>
        </w:rPr>
        <w:t xml:space="preserve">. </w:t>
      </w:r>
      <w:r w:rsidR="004B442F" w:rsidRPr="005B5644">
        <w:rPr>
          <w:rFonts w:ascii="Arial" w:hAnsi="Arial" w:cs="Arial"/>
          <w:lang w:val="en-US"/>
        </w:rPr>
        <w:t>Both in 2-step RA and 4-step RA the UE may select two different random access preamble groups, depending on the msgA payload (in case of 2-step RA) or msg3 payload (in case of 4-step RA)</w:t>
      </w:r>
      <w:r w:rsidR="00521D10">
        <w:rPr>
          <w:rFonts w:ascii="Arial" w:hAnsi="Arial" w:cs="Arial"/>
          <w:lang w:val="en-US"/>
        </w:rPr>
        <w:t xml:space="preserve"> and on the pathloss</w:t>
      </w:r>
      <w:r w:rsidR="004B442F" w:rsidRPr="005B5644">
        <w:rPr>
          <w:rFonts w:ascii="Arial" w:hAnsi="Arial" w:cs="Arial"/>
          <w:lang w:val="en-US"/>
        </w:rPr>
        <w:t xml:space="preserve">. </w:t>
      </w:r>
      <w:r w:rsidR="00521D10">
        <w:rPr>
          <w:rFonts w:ascii="Arial" w:hAnsi="Arial" w:cs="Arial"/>
          <w:lang w:val="en-US"/>
        </w:rPr>
        <w:br/>
      </w:r>
      <w:r w:rsidR="005B5644">
        <w:rPr>
          <w:rFonts w:ascii="Arial" w:hAnsi="Arial" w:cs="Arial"/>
          <w:lang w:val="en-US"/>
        </w:rPr>
        <w:t xml:space="preserve">One may argue that it might be helpful to include the msgA or msg3 size as part of the RA/RLF report. We note however, that this information might </w:t>
      </w:r>
      <w:r w:rsidR="00750830">
        <w:rPr>
          <w:rFonts w:ascii="Arial" w:hAnsi="Arial" w:cs="Arial"/>
          <w:lang w:val="en-US"/>
        </w:rPr>
        <w:t xml:space="preserve">not </w:t>
      </w:r>
      <w:r w:rsidR="005B5644">
        <w:rPr>
          <w:rFonts w:ascii="Arial" w:hAnsi="Arial" w:cs="Arial"/>
          <w:lang w:val="en-US"/>
        </w:rPr>
        <w:t xml:space="preserve">be </w:t>
      </w:r>
      <w:r w:rsidR="00AD4F61">
        <w:rPr>
          <w:rFonts w:ascii="Arial" w:hAnsi="Arial" w:cs="Arial"/>
          <w:lang w:val="en-US"/>
        </w:rPr>
        <w:t>necessary, since the UE can simply indicate whether it uses the random access preamble group A or random access group B</w:t>
      </w:r>
      <w:r w:rsidR="00750830">
        <w:rPr>
          <w:rFonts w:ascii="Arial" w:hAnsi="Arial" w:cs="Arial"/>
          <w:lang w:val="en-US"/>
        </w:rPr>
        <w:t xml:space="preserve">. </w:t>
      </w:r>
      <w:r w:rsidR="00AD4F61">
        <w:rPr>
          <w:rFonts w:ascii="Arial" w:hAnsi="Arial" w:cs="Arial"/>
          <w:lang w:val="en-US"/>
        </w:rPr>
        <w:t>This information</w:t>
      </w:r>
      <w:r w:rsidR="00750830">
        <w:rPr>
          <w:rFonts w:ascii="Arial" w:hAnsi="Arial" w:cs="Arial"/>
          <w:lang w:val="en-US"/>
        </w:rPr>
        <w:t xml:space="preserve"> </w:t>
      </w:r>
      <w:r w:rsidR="004B442F" w:rsidRPr="005B5644">
        <w:rPr>
          <w:rFonts w:ascii="Arial" w:hAnsi="Arial" w:cs="Arial"/>
          <w:lang w:val="en-US"/>
        </w:rPr>
        <w:t xml:space="preserve">is missing </w:t>
      </w:r>
      <w:r w:rsidR="00750830">
        <w:rPr>
          <w:rFonts w:ascii="Arial" w:hAnsi="Arial" w:cs="Arial"/>
          <w:lang w:val="en-US"/>
        </w:rPr>
        <w:t xml:space="preserve">today </w:t>
      </w:r>
      <w:r w:rsidR="004B442F" w:rsidRPr="005B5644">
        <w:rPr>
          <w:rFonts w:ascii="Arial" w:hAnsi="Arial" w:cs="Arial"/>
          <w:lang w:val="en-US"/>
        </w:rPr>
        <w:t xml:space="preserve">in the </w:t>
      </w:r>
      <w:r w:rsidR="004B442F" w:rsidRPr="0076419E">
        <w:rPr>
          <w:rFonts w:ascii="Arial" w:hAnsi="Arial" w:cs="Arial"/>
          <w:i/>
          <w:lang w:val="en-US"/>
        </w:rPr>
        <w:t>RA-InformationCommon</w:t>
      </w:r>
      <w:r w:rsidR="008F31B3">
        <w:rPr>
          <w:rFonts w:ascii="Arial" w:hAnsi="Arial" w:cs="Arial"/>
          <w:lang w:val="en-US"/>
        </w:rPr>
        <w:t xml:space="preserve"> or </w:t>
      </w:r>
      <w:r w:rsidR="008F31B3" w:rsidRPr="00433599">
        <w:rPr>
          <w:rFonts w:ascii="Arial" w:hAnsi="Arial" w:cs="Arial"/>
          <w:i/>
          <w:lang w:val="en-US"/>
        </w:rPr>
        <w:t>PerRAAttemptInfo-r16</w:t>
      </w:r>
      <w:r w:rsidR="008F31B3" w:rsidRPr="008F31B3">
        <w:rPr>
          <w:rFonts w:ascii="Arial" w:hAnsi="Arial" w:cs="Arial"/>
          <w:lang w:val="en-US"/>
        </w:rPr>
        <w:t xml:space="preserve"> IE</w:t>
      </w:r>
      <w:r w:rsidR="004B442F" w:rsidRPr="005B5644">
        <w:rPr>
          <w:rFonts w:ascii="Arial" w:hAnsi="Arial" w:cs="Arial"/>
          <w:lang w:val="en-US"/>
        </w:rPr>
        <w:t>,</w:t>
      </w:r>
      <w:r w:rsidR="00750830">
        <w:rPr>
          <w:rFonts w:ascii="Arial" w:hAnsi="Arial" w:cs="Arial"/>
          <w:lang w:val="en-US"/>
        </w:rPr>
        <w:t xml:space="preserve"> </w:t>
      </w:r>
      <w:r w:rsidR="004B442F" w:rsidRPr="005B5644">
        <w:rPr>
          <w:rFonts w:ascii="Arial" w:hAnsi="Arial" w:cs="Arial"/>
          <w:lang w:val="en-US"/>
        </w:rPr>
        <w:t>That would allow the network to optimize the configuration of the RA preambles for the group A and group B</w:t>
      </w:r>
      <w:r w:rsidR="00AD4F61">
        <w:rPr>
          <w:rFonts w:ascii="Arial" w:hAnsi="Arial" w:cs="Arial"/>
          <w:lang w:val="en-US"/>
        </w:rPr>
        <w:t>, and for the case of msgA also to determine how to dimension the msgA PUSCH</w:t>
      </w:r>
      <w:r w:rsidR="00C625D1">
        <w:rPr>
          <w:rFonts w:ascii="Arial" w:hAnsi="Arial" w:cs="Arial"/>
          <w:lang w:val="en-US"/>
        </w:rPr>
        <w:t xml:space="preserve"> configuration, i.e. the </w:t>
      </w:r>
      <w:r w:rsidR="00C625D1" w:rsidRPr="00C625D1">
        <w:rPr>
          <w:rFonts w:ascii="Arial" w:hAnsi="Arial" w:cs="Arial"/>
          <w:i/>
          <w:iCs/>
          <w:lang w:val="en-US"/>
        </w:rPr>
        <w:t>msgA-PUSCH-ResourceGroupA</w:t>
      </w:r>
      <w:r w:rsidR="00C625D1" w:rsidRPr="00C625D1">
        <w:rPr>
          <w:rFonts w:ascii="Arial" w:hAnsi="Arial" w:cs="Arial"/>
          <w:lang w:val="en-US"/>
        </w:rPr>
        <w:t xml:space="preserve"> and </w:t>
      </w:r>
      <w:r w:rsidR="00C625D1" w:rsidRPr="00C625D1">
        <w:rPr>
          <w:rFonts w:ascii="Arial" w:hAnsi="Arial" w:cs="Arial"/>
          <w:i/>
          <w:iCs/>
          <w:lang w:val="en-US"/>
        </w:rPr>
        <w:t>msgA-PUSCH-ResourceGroupB</w:t>
      </w:r>
      <w:r w:rsidR="004B442F" w:rsidRPr="005B5644">
        <w:rPr>
          <w:rFonts w:ascii="Arial" w:hAnsi="Arial" w:cs="Arial"/>
          <w:lang w:val="en-US"/>
        </w:rPr>
        <w:t>. For example, if very few UEs are using the group B preambles</w:t>
      </w:r>
      <w:r w:rsidR="005B5644" w:rsidRPr="005B5644">
        <w:rPr>
          <w:rFonts w:ascii="Arial" w:hAnsi="Arial" w:cs="Arial"/>
          <w:lang w:val="en-US"/>
        </w:rPr>
        <w:t xml:space="preserve">, the network may consider to deconfigure the group B configuration or to reduce the threshold on the msg3 size, i.e. </w:t>
      </w:r>
      <w:r w:rsidR="005B5644" w:rsidRPr="005B5644">
        <w:rPr>
          <w:rFonts w:ascii="Arial" w:hAnsi="Arial" w:cs="Arial"/>
          <w:i/>
          <w:iCs/>
          <w:lang w:val="en-US"/>
        </w:rPr>
        <w:t>ra-Msg3SizeGroupA</w:t>
      </w:r>
      <w:r w:rsidR="005B5644" w:rsidRPr="005B5644">
        <w:rPr>
          <w:rFonts w:ascii="Arial" w:hAnsi="Arial" w:cs="Arial"/>
          <w:lang w:val="en-US"/>
        </w:rPr>
        <w:t>, to increase the probability that the group B resources are selected</w:t>
      </w:r>
      <w:r w:rsidR="005B5644">
        <w:rPr>
          <w:rFonts w:ascii="Arial" w:hAnsi="Arial" w:cs="Arial"/>
          <w:lang w:val="en-US"/>
        </w:rPr>
        <w:t>,</w:t>
      </w:r>
      <w:r w:rsidR="005B5644" w:rsidRPr="005B5644">
        <w:rPr>
          <w:rFonts w:ascii="Arial" w:hAnsi="Arial" w:cs="Arial"/>
          <w:lang w:val="en-US"/>
        </w:rPr>
        <w:t xml:space="preserve"> and hence to better distribute the UEs among the two groups.</w:t>
      </w:r>
      <w:r w:rsidR="007A5531">
        <w:rPr>
          <w:rFonts w:ascii="Arial" w:hAnsi="Arial" w:cs="Arial"/>
          <w:lang w:val="en-US"/>
        </w:rPr>
        <w:br/>
        <w:t xml:space="preserve">Additionally, knowing whether the UEs are using more group A or group B preambles, it can help the network to figure out the level of interference experienced and caused from/to other RACH resources of </w:t>
      </w:r>
      <w:r w:rsidR="008F7504">
        <w:rPr>
          <w:rFonts w:ascii="Arial" w:hAnsi="Arial" w:cs="Arial"/>
          <w:lang w:val="en-US"/>
        </w:rPr>
        <w:t>neighboring</w:t>
      </w:r>
      <w:r w:rsidR="007A5531">
        <w:rPr>
          <w:rFonts w:ascii="Arial" w:hAnsi="Arial" w:cs="Arial"/>
          <w:lang w:val="en-US"/>
        </w:rPr>
        <w:t xml:space="preserve"> cells.</w:t>
      </w:r>
    </w:p>
    <w:p w14:paraId="0DDBF589" w14:textId="0856C77B" w:rsidR="004B2EDF" w:rsidRDefault="008450B1" w:rsidP="004B2EDF">
      <w:pPr>
        <w:pStyle w:val="Observation"/>
        <w:rPr>
          <w:lang w:val="en-US"/>
        </w:rPr>
      </w:pPr>
      <w:bookmarkStart w:id="20" w:name="_Toc54282400"/>
      <w:r>
        <w:rPr>
          <w:lang w:val="en-US"/>
        </w:rPr>
        <w:t>Including information related to whether the UE selected the RA group A or B is beneficial to allow the network to properly dimension the RACH group A/B preamble configuration</w:t>
      </w:r>
      <w:r w:rsidR="008F7504">
        <w:rPr>
          <w:lang w:val="en-US"/>
        </w:rPr>
        <w:t xml:space="preserve"> and to evaluate the level of interference on RACH resources experienced/caused from/to other neighbouring cells</w:t>
      </w:r>
      <w:r>
        <w:rPr>
          <w:lang w:val="en-US"/>
        </w:rPr>
        <w:t>.</w:t>
      </w:r>
      <w:bookmarkEnd w:id="20"/>
    </w:p>
    <w:p w14:paraId="042F6A51" w14:textId="7EB8ABCF" w:rsidR="004B2EDF" w:rsidRPr="004B2EDF" w:rsidRDefault="004B2EDF" w:rsidP="004B2EDF">
      <w:pPr>
        <w:pStyle w:val="Proposal"/>
        <w:rPr>
          <w:lang w:val="en-US"/>
        </w:rPr>
      </w:pPr>
      <w:bookmarkStart w:id="21" w:name="_Toc54282416"/>
      <w:r>
        <w:rPr>
          <w:lang w:val="en-US"/>
        </w:rPr>
        <w:t>RAN2 to include information o</w:t>
      </w:r>
      <w:r w:rsidR="00FC5D99">
        <w:rPr>
          <w:lang w:val="en-US"/>
        </w:rPr>
        <w:t>n</w:t>
      </w:r>
      <w:r>
        <w:rPr>
          <w:lang w:val="en-US"/>
        </w:rPr>
        <w:t xml:space="preserve"> RACH </w:t>
      </w:r>
      <w:r w:rsidR="00FC5D99">
        <w:rPr>
          <w:lang w:val="en-US"/>
        </w:rPr>
        <w:t xml:space="preserve">preamble </w:t>
      </w:r>
      <w:r>
        <w:rPr>
          <w:lang w:val="en-US"/>
        </w:rPr>
        <w:t xml:space="preserve">group A and RACH </w:t>
      </w:r>
      <w:r w:rsidR="00FC5D99">
        <w:rPr>
          <w:lang w:val="en-US"/>
        </w:rPr>
        <w:t xml:space="preserve">preamble </w:t>
      </w:r>
      <w:r>
        <w:rPr>
          <w:lang w:val="en-US"/>
        </w:rPr>
        <w:t xml:space="preserve">group B </w:t>
      </w:r>
      <w:r w:rsidR="00FC5D99">
        <w:rPr>
          <w:lang w:val="en-US"/>
        </w:rPr>
        <w:t xml:space="preserve">utilization </w:t>
      </w:r>
      <w:r>
        <w:rPr>
          <w:lang w:val="en-US"/>
        </w:rPr>
        <w:t>by the UE.</w:t>
      </w:r>
      <w:bookmarkEnd w:id="21"/>
    </w:p>
    <w:p w14:paraId="0C1F4099" w14:textId="21CA7647" w:rsidR="00E943AF" w:rsidRDefault="008450B1" w:rsidP="008450B1">
      <w:pPr>
        <w:rPr>
          <w:rFonts w:ascii="Arial" w:hAnsi="Arial" w:cs="Arial"/>
          <w:lang w:val="en-US"/>
        </w:rPr>
      </w:pPr>
      <w:r w:rsidRPr="008450B1">
        <w:rPr>
          <w:rFonts w:ascii="Arial" w:hAnsi="Arial" w:cs="Arial"/>
          <w:lang w:val="en-US"/>
        </w:rPr>
        <w:t>In order to convey such group A/B utilization, we note that the selection of group A or group B does not depend only on the msg3/msgA size</w:t>
      </w:r>
      <w:r w:rsidR="00E943AF">
        <w:rPr>
          <w:rFonts w:ascii="Arial" w:hAnsi="Arial" w:cs="Arial"/>
          <w:lang w:val="en-US"/>
        </w:rPr>
        <w:t xml:space="preserve">, i.e. </w:t>
      </w:r>
      <w:r w:rsidR="00E943AF" w:rsidRPr="00E943AF">
        <w:rPr>
          <w:rFonts w:ascii="Arial" w:hAnsi="Arial" w:cs="Arial"/>
          <w:i/>
          <w:iCs/>
          <w:lang w:eastAsia="ko-KR"/>
        </w:rPr>
        <w:t>ra-Msg3SizeGroupA/ra-MsgA-SizeGroupA</w:t>
      </w:r>
      <w:r w:rsidR="00E943AF">
        <w:rPr>
          <w:i/>
          <w:iCs/>
          <w:lang w:eastAsia="ko-KR"/>
        </w:rPr>
        <w:t>,</w:t>
      </w:r>
      <w:r w:rsidRPr="008450B1">
        <w:rPr>
          <w:rFonts w:ascii="Arial" w:hAnsi="Arial" w:cs="Arial"/>
          <w:lang w:val="en-US"/>
        </w:rPr>
        <w:t xml:space="preserve"> but also on the pathloss experienced. According to TS 38.321 for the msg3, if the pathloss is higher than </w:t>
      </w:r>
      <w:r w:rsidRPr="001646CD">
        <w:rPr>
          <w:rFonts w:ascii="Arial" w:hAnsi="Arial" w:cs="Arial"/>
          <w:i/>
          <w:lang w:val="en-US"/>
        </w:rPr>
        <w:t>PCMAX</w:t>
      </w:r>
      <w:r w:rsidRPr="008450B1">
        <w:rPr>
          <w:rFonts w:ascii="Arial" w:hAnsi="Arial" w:cs="Arial"/>
          <w:lang w:val="en-US"/>
        </w:rPr>
        <w:t xml:space="preserve"> (of the Serving Cell performing the Random Access Procedure) – </w:t>
      </w:r>
      <w:r w:rsidRPr="001646CD">
        <w:rPr>
          <w:rFonts w:ascii="Arial" w:hAnsi="Arial" w:cs="Arial"/>
          <w:i/>
          <w:lang w:val="en-US"/>
        </w:rPr>
        <w:t>preambleReceivedTargetPower</w:t>
      </w:r>
      <w:r w:rsidRPr="008450B1">
        <w:rPr>
          <w:rFonts w:ascii="Arial" w:hAnsi="Arial" w:cs="Arial"/>
          <w:lang w:val="en-US"/>
        </w:rPr>
        <w:t xml:space="preserve"> – </w:t>
      </w:r>
      <w:r w:rsidRPr="001646CD">
        <w:rPr>
          <w:rFonts w:ascii="Arial" w:hAnsi="Arial" w:cs="Arial"/>
          <w:i/>
          <w:lang w:val="en-US"/>
        </w:rPr>
        <w:t>msg3-DeltaPreamble</w:t>
      </w:r>
      <w:r w:rsidRPr="008450B1">
        <w:rPr>
          <w:rFonts w:ascii="Arial" w:hAnsi="Arial" w:cs="Arial"/>
          <w:lang w:val="en-US"/>
        </w:rPr>
        <w:t xml:space="preserve"> – </w:t>
      </w:r>
      <w:r w:rsidRPr="001646CD">
        <w:rPr>
          <w:rFonts w:ascii="Arial" w:hAnsi="Arial" w:cs="Arial"/>
          <w:i/>
          <w:lang w:val="en-US"/>
        </w:rPr>
        <w:t>messagePowerOffsetGroupB</w:t>
      </w:r>
      <w:r>
        <w:rPr>
          <w:rFonts w:ascii="Arial" w:hAnsi="Arial" w:cs="Arial"/>
          <w:lang w:val="en-US"/>
        </w:rPr>
        <w:t>,</w:t>
      </w:r>
      <w:r w:rsidR="008C7F62">
        <w:rPr>
          <w:rFonts w:ascii="Arial" w:hAnsi="Arial" w:cs="Arial"/>
          <w:lang w:val="en-US"/>
        </w:rPr>
        <w:t xml:space="preserve"> or the UE transmits a msg3 containing a CCCH SDU larger than the msg3 size,</w:t>
      </w:r>
      <w:r w:rsidRPr="008450B1">
        <w:rPr>
          <w:rFonts w:ascii="Arial" w:hAnsi="Arial" w:cs="Arial"/>
          <w:lang w:val="en-US"/>
        </w:rPr>
        <w:t xml:space="preserve"> the UE select</w:t>
      </w:r>
      <w:r w:rsidR="008C7F62">
        <w:rPr>
          <w:rFonts w:ascii="Arial" w:hAnsi="Arial" w:cs="Arial"/>
          <w:lang w:val="en-US"/>
        </w:rPr>
        <w:t>s</w:t>
      </w:r>
      <w:r w:rsidRPr="008450B1">
        <w:rPr>
          <w:rFonts w:ascii="Arial" w:hAnsi="Arial" w:cs="Arial"/>
          <w:lang w:val="en-US"/>
        </w:rPr>
        <w:t xml:space="preserve"> the preamble group A. </w:t>
      </w:r>
    </w:p>
    <w:p w14:paraId="1D89FE9D" w14:textId="596A96E3" w:rsidR="00E943AF" w:rsidRDefault="00E943AF" w:rsidP="00E943AF">
      <w:pPr>
        <w:pStyle w:val="Observation"/>
      </w:pPr>
      <w:bookmarkStart w:id="22" w:name="_Toc54282401"/>
      <w:r>
        <w:t xml:space="preserve">The selection of RACH group A or B depends on the msg3/msgA size, i.e. </w:t>
      </w:r>
      <w:r>
        <w:rPr>
          <w:i/>
          <w:iCs/>
          <w:lang w:eastAsia="ko-KR"/>
        </w:rPr>
        <w:t xml:space="preserve">ra-MsgA-SizeGroupA, </w:t>
      </w:r>
      <w:r>
        <w:rPr>
          <w:lang w:eastAsia="ko-KR"/>
        </w:rPr>
        <w:t>and pathloss experienced.</w:t>
      </w:r>
      <w:bookmarkEnd w:id="22"/>
      <w:r>
        <w:t xml:space="preserve"> </w:t>
      </w:r>
    </w:p>
    <w:p w14:paraId="26B58AAD" w14:textId="0688F861" w:rsidR="005B3278" w:rsidRPr="005B3278" w:rsidRDefault="008450B1" w:rsidP="00E943AF">
      <w:pPr>
        <w:rPr>
          <w:rFonts w:ascii="Arial" w:hAnsi="Arial" w:cs="Arial"/>
          <w:lang w:val="en-US"/>
        </w:rPr>
      </w:pPr>
      <w:r w:rsidRPr="00E943AF">
        <w:rPr>
          <w:rFonts w:ascii="Arial" w:hAnsi="Arial" w:cs="Arial"/>
          <w:lang w:val="en-US"/>
        </w:rPr>
        <w:t xml:space="preserve">Therefore, </w:t>
      </w:r>
      <w:r w:rsidR="00710384">
        <w:rPr>
          <w:rFonts w:ascii="Arial" w:hAnsi="Arial" w:cs="Arial"/>
          <w:lang w:val="en-US"/>
        </w:rPr>
        <w:t>the msg3 size and the pathloss plays an important role to determine whether the UE shall use group A or group B preambles.</w:t>
      </w:r>
      <w:r w:rsidRPr="00E943AF">
        <w:rPr>
          <w:rFonts w:ascii="Arial" w:hAnsi="Arial" w:cs="Arial"/>
          <w:lang w:val="en-US"/>
        </w:rPr>
        <w:t xml:space="preserve"> </w:t>
      </w:r>
      <w:r w:rsidR="00710384">
        <w:rPr>
          <w:rFonts w:ascii="Arial" w:hAnsi="Arial" w:cs="Arial"/>
          <w:lang w:val="en-US"/>
        </w:rPr>
        <w:t xml:space="preserve">It is then important to know </w:t>
      </w:r>
      <w:r w:rsidRPr="00E943AF">
        <w:rPr>
          <w:rFonts w:ascii="Arial" w:hAnsi="Arial" w:cs="Arial"/>
          <w:lang w:val="en-US"/>
        </w:rPr>
        <w:t>the reason that caused the UE</w:t>
      </w:r>
      <w:r w:rsidR="00E943AF" w:rsidRPr="00E943AF">
        <w:rPr>
          <w:rFonts w:ascii="Arial" w:hAnsi="Arial" w:cs="Arial"/>
          <w:lang w:val="en-US"/>
        </w:rPr>
        <w:t>s to</w:t>
      </w:r>
      <w:r w:rsidRPr="00E943AF">
        <w:rPr>
          <w:rFonts w:ascii="Arial" w:hAnsi="Arial" w:cs="Arial"/>
          <w:lang w:val="en-US"/>
        </w:rPr>
        <w:t xml:space="preserve"> select a certain preamble group. If the selection of group A occurs because of bad path loss</w:t>
      </w:r>
      <w:r w:rsidR="00521D10" w:rsidRPr="00E943AF">
        <w:rPr>
          <w:rFonts w:ascii="Arial" w:hAnsi="Arial" w:cs="Arial"/>
          <w:lang w:val="en-US"/>
        </w:rPr>
        <w:t xml:space="preserve"> even though the msg3 payload is higher than </w:t>
      </w:r>
      <w:r w:rsidR="0056593C" w:rsidRPr="00E943AF">
        <w:rPr>
          <w:rFonts w:ascii="Arial" w:hAnsi="Arial" w:cs="Arial"/>
          <w:lang w:val="en-US"/>
        </w:rPr>
        <w:t>ra-</w:t>
      </w:r>
      <w:r w:rsidR="00656511" w:rsidRPr="00656511">
        <w:rPr>
          <w:rFonts w:ascii="Arial" w:hAnsi="Arial" w:cs="Arial"/>
          <w:i/>
          <w:iCs/>
          <w:lang w:eastAsia="ko-KR"/>
        </w:rPr>
        <w:t xml:space="preserve"> </w:t>
      </w:r>
      <w:r w:rsidR="00656511" w:rsidRPr="00E943AF">
        <w:rPr>
          <w:rFonts w:ascii="Arial" w:hAnsi="Arial" w:cs="Arial"/>
          <w:i/>
          <w:iCs/>
          <w:lang w:eastAsia="ko-KR"/>
        </w:rPr>
        <w:t>ra-Msg3SizeGroupA</w:t>
      </w:r>
      <w:r w:rsidRPr="00E943AF">
        <w:rPr>
          <w:rFonts w:ascii="Arial" w:hAnsi="Arial" w:cs="Arial"/>
          <w:lang w:val="en-US"/>
        </w:rPr>
        <w:t>, the network may intervene</w:t>
      </w:r>
      <w:r w:rsidR="00521D10" w:rsidRPr="00E943AF">
        <w:rPr>
          <w:rFonts w:ascii="Arial" w:hAnsi="Arial" w:cs="Arial"/>
          <w:lang w:val="en-US"/>
        </w:rPr>
        <w:t xml:space="preserve"> in the </w:t>
      </w:r>
      <w:r w:rsidR="00521D10" w:rsidRPr="001646CD">
        <w:rPr>
          <w:rFonts w:ascii="Arial" w:hAnsi="Arial" w:cs="Arial"/>
          <w:i/>
          <w:lang w:val="en-US"/>
        </w:rPr>
        <w:t>preambleReceivedTargetPower</w:t>
      </w:r>
      <w:r w:rsidR="00B27D99" w:rsidRPr="00E943AF">
        <w:rPr>
          <w:rFonts w:ascii="Arial" w:hAnsi="Arial" w:cs="Arial"/>
          <w:lang w:val="en-US"/>
        </w:rPr>
        <w:t xml:space="preserve"> </w:t>
      </w:r>
      <w:r w:rsidR="00C07BA0">
        <w:rPr>
          <w:rFonts w:ascii="Arial" w:hAnsi="Arial" w:cs="Arial"/>
          <w:lang w:val="en-US"/>
        </w:rPr>
        <w:t xml:space="preserve">(or in the </w:t>
      </w:r>
      <w:r w:rsidR="00C07BA0" w:rsidRPr="00C07BA0">
        <w:rPr>
          <w:rFonts w:ascii="Arial" w:hAnsi="Arial" w:cs="Arial"/>
          <w:i/>
          <w:iCs/>
          <w:lang w:val="en-US"/>
        </w:rPr>
        <w:t>msg3-DeltaPreamble</w:t>
      </w:r>
      <w:r w:rsidR="00C07BA0">
        <w:t xml:space="preserve"> or </w:t>
      </w:r>
      <w:r w:rsidR="00C07BA0" w:rsidRPr="00C07BA0">
        <w:rPr>
          <w:rFonts w:ascii="Arial" w:hAnsi="Arial" w:cs="Arial"/>
          <w:i/>
          <w:iCs/>
          <w:lang w:val="en-US"/>
        </w:rPr>
        <w:t>messagePowerOffsetGroupB</w:t>
      </w:r>
      <w:r w:rsidR="00C07BA0">
        <w:rPr>
          <w:rFonts w:ascii="Arial" w:hAnsi="Arial" w:cs="Arial"/>
          <w:lang w:val="en-US"/>
        </w:rPr>
        <w:t>)</w:t>
      </w:r>
      <w:r w:rsidR="005B3278">
        <w:rPr>
          <w:rFonts w:ascii="Arial" w:hAnsi="Arial" w:cs="Arial"/>
          <w:lang w:val="en-US"/>
        </w:rPr>
        <w:t xml:space="preserve"> in order </w:t>
      </w:r>
      <w:r w:rsidR="00B27D99" w:rsidRPr="00E943AF">
        <w:rPr>
          <w:rFonts w:ascii="Arial" w:hAnsi="Arial" w:cs="Arial"/>
          <w:lang w:val="en-US"/>
        </w:rPr>
        <w:t>to increase the utilization of the group B configuration.</w:t>
      </w:r>
      <w:r w:rsidR="00E943AF" w:rsidRPr="00E943AF">
        <w:rPr>
          <w:rFonts w:ascii="Arial" w:hAnsi="Arial" w:cs="Arial"/>
          <w:lang w:val="en-US"/>
        </w:rPr>
        <w:t xml:space="preserve"> Otherwise if the msg3 payload is lower than </w:t>
      </w:r>
      <w:r w:rsidR="009807C9" w:rsidRPr="00E943AF">
        <w:rPr>
          <w:rFonts w:ascii="Arial" w:hAnsi="Arial" w:cs="Arial"/>
          <w:i/>
          <w:iCs/>
          <w:lang w:eastAsia="ko-KR"/>
        </w:rPr>
        <w:t>ra-Msg3SizeGroupA</w:t>
      </w:r>
      <w:r w:rsidR="009807C9" w:rsidRPr="00E943AF">
        <w:rPr>
          <w:rFonts w:ascii="Arial" w:hAnsi="Arial" w:cs="Arial"/>
          <w:lang w:val="en-US"/>
        </w:rPr>
        <w:t xml:space="preserve"> </w:t>
      </w:r>
      <w:r w:rsidR="00E943AF" w:rsidRPr="00E943AF">
        <w:rPr>
          <w:rFonts w:ascii="Arial" w:hAnsi="Arial" w:cs="Arial"/>
          <w:lang w:val="en-US"/>
        </w:rPr>
        <w:t>and the pathloss is good, the network may consider to deconfigure or change the RACH preambles resource allocation of group B.</w:t>
      </w:r>
      <w:r w:rsidR="00E070D8">
        <w:rPr>
          <w:rFonts w:ascii="Arial" w:hAnsi="Arial" w:cs="Arial"/>
          <w:lang w:val="en-US"/>
        </w:rPr>
        <w:t xml:space="preserve"> </w:t>
      </w:r>
    </w:p>
    <w:p w14:paraId="45132F61" w14:textId="79DB187F" w:rsidR="00E070D8" w:rsidRPr="00E070D8" w:rsidRDefault="00E943AF" w:rsidP="00E943AF">
      <w:pPr>
        <w:pStyle w:val="Proposal"/>
        <w:rPr>
          <w:lang w:val="en-US"/>
        </w:rPr>
      </w:pPr>
      <w:bookmarkStart w:id="23" w:name="_Toc54282417"/>
      <w:r>
        <w:rPr>
          <w:lang w:val="en-US"/>
        </w:rPr>
        <w:t xml:space="preserve">RAN2 to consider including </w:t>
      </w:r>
      <w:r>
        <w:rPr>
          <w:rFonts w:eastAsia="DengXian"/>
        </w:rPr>
        <w:t>indication of whether the payload size</w:t>
      </w:r>
      <w:r w:rsidR="00053877">
        <w:rPr>
          <w:rFonts w:eastAsia="DengXian"/>
        </w:rPr>
        <w:t xml:space="preserve"> is</w:t>
      </w:r>
      <w:r>
        <w:rPr>
          <w:rFonts w:eastAsia="DengXian"/>
        </w:rPr>
        <w:t xml:space="preserve"> above or below </w:t>
      </w:r>
      <w:r w:rsidR="00053877">
        <w:rPr>
          <w:rFonts w:eastAsia="DengXian"/>
        </w:rPr>
        <w:t xml:space="preserve">the </w:t>
      </w:r>
      <w:r w:rsidR="00053877" w:rsidRPr="00E943AF">
        <w:rPr>
          <w:rFonts w:cs="Arial"/>
          <w:i/>
          <w:iCs/>
          <w:lang w:eastAsia="ko-KR"/>
        </w:rPr>
        <w:t>ra-Msg3SizeGroupA</w:t>
      </w:r>
      <w:r w:rsidR="00053877">
        <w:rPr>
          <w:rFonts w:eastAsia="DengXian"/>
        </w:rPr>
        <w:t xml:space="preserve"> threshold, and indication of whether the pathloss is above or below</w:t>
      </w:r>
      <w:r w:rsidR="00632994">
        <w:rPr>
          <w:rFonts w:eastAsia="DengXian"/>
        </w:rPr>
        <w:t xml:space="preserve"> the pathloss threshold for group A/B selection</w:t>
      </w:r>
      <w:r>
        <w:rPr>
          <w:rFonts w:eastAsia="DengXian"/>
        </w:rPr>
        <w:t>.</w:t>
      </w:r>
      <w:bookmarkEnd w:id="23"/>
    </w:p>
    <w:p w14:paraId="6FA826C5" w14:textId="20E44A08" w:rsidR="00E070D8" w:rsidRPr="00E070D8" w:rsidRDefault="00E070D8" w:rsidP="00E070D8">
      <w:pPr>
        <w:rPr>
          <w:lang w:val="en-US"/>
        </w:rPr>
      </w:pPr>
      <w:r>
        <w:rPr>
          <w:rFonts w:ascii="Arial" w:hAnsi="Arial" w:cs="Arial"/>
          <w:lang w:val="en-US"/>
        </w:rPr>
        <w:t xml:space="preserve">Additionally, if the pathloss measured prior to the preamble transmission is bad, the network may adjust the RACH transmitting parameters, e.g. the </w:t>
      </w:r>
      <w:r w:rsidRPr="00BD4762">
        <w:rPr>
          <w:rFonts w:ascii="Arial" w:hAnsi="Arial" w:cs="Arial"/>
          <w:i/>
          <w:lang w:eastAsia="ko-KR"/>
        </w:rPr>
        <w:t>preambleReceivedTargetPower</w:t>
      </w:r>
      <w:r w:rsidRPr="00BD4762">
        <w:rPr>
          <w:rFonts w:ascii="Arial" w:hAnsi="Arial" w:cs="Arial"/>
          <w:lang w:eastAsia="ko-KR"/>
        </w:rPr>
        <w:t>,</w:t>
      </w:r>
      <w:r>
        <w:rPr>
          <w:lang w:eastAsia="ko-KR"/>
        </w:rPr>
        <w:t xml:space="preserve"> </w:t>
      </w:r>
      <w:r w:rsidRPr="00BD4762">
        <w:rPr>
          <w:rFonts w:ascii="Arial" w:hAnsi="Arial" w:cs="Arial"/>
          <w:i/>
          <w:szCs w:val="22"/>
          <w:lang w:eastAsia="sv-SE"/>
        </w:rPr>
        <w:t xml:space="preserve">powerRampingStep, </w:t>
      </w:r>
      <w:r w:rsidRPr="00BD4762">
        <w:rPr>
          <w:rFonts w:ascii="Arial" w:hAnsi="Arial" w:cs="Arial"/>
          <w:iCs/>
          <w:szCs w:val="22"/>
          <w:lang w:eastAsia="sv-SE"/>
        </w:rPr>
        <w:t>etc</w:t>
      </w:r>
      <w:r w:rsidRPr="00BD4762">
        <w:rPr>
          <w:iCs/>
          <w:szCs w:val="22"/>
          <w:lang w:eastAsia="sv-SE"/>
        </w:rPr>
        <w:t>.</w:t>
      </w:r>
    </w:p>
    <w:p w14:paraId="71C037EC" w14:textId="1CB228FC" w:rsidR="00E943AF" w:rsidRPr="005B5644" w:rsidRDefault="00E070D8" w:rsidP="00E943AF">
      <w:pPr>
        <w:pStyle w:val="Proposal"/>
        <w:rPr>
          <w:lang w:val="en-US"/>
        </w:rPr>
      </w:pPr>
      <w:bookmarkStart w:id="24" w:name="_Toc54282418"/>
      <w:r>
        <w:rPr>
          <w:lang w:val="en-US"/>
        </w:rPr>
        <w:t xml:space="preserve">RAN2 to consider including pathloss </w:t>
      </w:r>
      <w:r w:rsidR="000521E2">
        <w:rPr>
          <w:lang w:val="en-US"/>
        </w:rPr>
        <w:t xml:space="preserve">information, in order </w:t>
      </w:r>
      <w:r>
        <w:rPr>
          <w:lang w:val="en-US"/>
        </w:rPr>
        <w:t xml:space="preserve">to enable adjustments of RACH transmitting parameters, e.g. </w:t>
      </w:r>
      <w:r w:rsidRPr="00BD4762">
        <w:rPr>
          <w:rFonts w:cs="Arial"/>
          <w:i/>
          <w:lang w:eastAsia="ko-KR"/>
        </w:rPr>
        <w:t>preambleReceivedTargetPower</w:t>
      </w:r>
      <w:r w:rsidRPr="00BD4762">
        <w:rPr>
          <w:rFonts w:cs="Arial"/>
          <w:lang w:eastAsia="ko-KR"/>
        </w:rPr>
        <w:t>,</w:t>
      </w:r>
      <w:r>
        <w:rPr>
          <w:lang w:eastAsia="ko-KR"/>
        </w:rPr>
        <w:t xml:space="preserve"> </w:t>
      </w:r>
      <w:r w:rsidRPr="00BD4762">
        <w:rPr>
          <w:rFonts w:cs="Arial"/>
          <w:i/>
          <w:szCs w:val="22"/>
          <w:lang w:eastAsia="sv-SE"/>
        </w:rPr>
        <w:t xml:space="preserve">powerRampingStep, </w:t>
      </w:r>
      <w:r w:rsidRPr="00BD4762">
        <w:rPr>
          <w:rFonts w:cs="Arial"/>
          <w:iCs/>
          <w:szCs w:val="22"/>
          <w:lang w:eastAsia="sv-SE"/>
        </w:rPr>
        <w:t>etc</w:t>
      </w:r>
      <w:r>
        <w:rPr>
          <w:rFonts w:cs="Arial"/>
          <w:iCs/>
          <w:szCs w:val="22"/>
          <w:lang w:eastAsia="sv-SE"/>
        </w:rPr>
        <w:t>.</w:t>
      </w:r>
      <w:bookmarkEnd w:id="24"/>
    </w:p>
    <w:p w14:paraId="447559F0" w14:textId="15035ECD" w:rsidR="00745728" w:rsidRDefault="0078352C" w:rsidP="00D2223B">
      <w:pPr>
        <w:rPr>
          <w:rFonts w:ascii="Arial" w:hAnsi="Arial" w:cs="Arial"/>
          <w:lang w:val="en-US"/>
        </w:rPr>
      </w:pPr>
      <w:r>
        <w:rPr>
          <w:rFonts w:ascii="Arial" w:hAnsi="Arial" w:cs="Arial"/>
          <w:lang w:val="en-US"/>
        </w:rPr>
        <w:t>A further enhancement to conside</w:t>
      </w:r>
      <w:r w:rsidR="00B8411C">
        <w:rPr>
          <w:rFonts w:ascii="Arial" w:hAnsi="Arial" w:cs="Arial"/>
          <w:lang w:val="en-US"/>
        </w:rPr>
        <w:t xml:space="preserve">r is about the </w:t>
      </w:r>
      <w:r>
        <w:rPr>
          <w:rFonts w:ascii="Arial" w:hAnsi="Arial" w:cs="Arial"/>
          <w:lang w:val="en-US"/>
        </w:rPr>
        <w:t>msg3 contention dete</w:t>
      </w:r>
      <w:r w:rsidR="00C9088F">
        <w:rPr>
          <w:rFonts w:ascii="Arial" w:hAnsi="Arial" w:cs="Arial"/>
          <w:lang w:val="en-US"/>
        </w:rPr>
        <w:t>ct</w:t>
      </w:r>
      <w:r w:rsidR="000A33A6">
        <w:rPr>
          <w:rFonts w:ascii="Arial" w:hAnsi="Arial" w:cs="Arial"/>
          <w:lang w:val="en-US"/>
        </w:rPr>
        <w:t>ion</w:t>
      </w:r>
      <w:r>
        <w:rPr>
          <w:rFonts w:ascii="Arial" w:hAnsi="Arial" w:cs="Arial"/>
          <w:lang w:val="en-US"/>
        </w:rPr>
        <w:t>.</w:t>
      </w:r>
      <w:r w:rsidR="00B8411C">
        <w:rPr>
          <w:rFonts w:ascii="Arial" w:hAnsi="Arial" w:cs="Arial"/>
          <w:lang w:val="en-US"/>
        </w:rPr>
        <w:t xml:space="preserve"> In current specification, </w:t>
      </w:r>
      <w:r w:rsidR="00B8411C" w:rsidRPr="00B8411C">
        <w:rPr>
          <w:rFonts w:ascii="Arial" w:hAnsi="Arial" w:cs="Arial"/>
          <w:lang w:val="en-US"/>
        </w:rPr>
        <w:t>if contention resolution was not successful as specified in TS 38.321 [6] for the transmitted preamble</w:t>
      </w:r>
      <w:r w:rsidR="000A33A6">
        <w:rPr>
          <w:rFonts w:ascii="Arial" w:hAnsi="Arial" w:cs="Arial"/>
          <w:lang w:val="en-US"/>
        </w:rPr>
        <w:t>,</w:t>
      </w:r>
      <w:r w:rsidR="00B8411C" w:rsidRPr="00B8411C">
        <w:rPr>
          <w:rFonts w:ascii="Arial" w:hAnsi="Arial" w:cs="Arial"/>
          <w:lang w:val="en-US"/>
        </w:rPr>
        <w:t xml:space="preserve"> the flag </w:t>
      </w:r>
      <w:r w:rsidR="00B8411C" w:rsidRPr="00B8411C">
        <w:rPr>
          <w:rFonts w:ascii="Arial" w:hAnsi="Arial" w:cs="Arial"/>
          <w:i/>
          <w:iCs/>
          <w:lang w:val="en-US"/>
        </w:rPr>
        <w:t>contentionDetected</w:t>
      </w:r>
      <w:r w:rsidR="00B8411C" w:rsidRPr="00B8411C">
        <w:rPr>
          <w:rFonts w:ascii="Arial" w:hAnsi="Arial" w:cs="Arial"/>
          <w:lang w:val="en-US"/>
        </w:rPr>
        <w:t xml:space="preserve"> is set to true in the </w:t>
      </w:r>
      <w:r w:rsidR="00B8411C" w:rsidRPr="000A58EA">
        <w:rPr>
          <w:rFonts w:ascii="Arial" w:hAnsi="Arial" w:cs="Arial"/>
          <w:i/>
          <w:lang w:val="en-US"/>
        </w:rPr>
        <w:t>PerRAAttemptInfo</w:t>
      </w:r>
      <w:r w:rsidR="00B8411C" w:rsidRPr="00B8411C">
        <w:rPr>
          <w:rFonts w:ascii="Arial" w:hAnsi="Arial" w:cs="Arial"/>
          <w:lang w:val="en-US"/>
        </w:rPr>
        <w:t>.</w:t>
      </w:r>
      <w:r w:rsidR="005040B2" w:rsidRPr="00B8411C">
        <w:rPr>
          <w:rFonts w:ascii="Arial" w:hAnsi="Arial" w:cs="Arial"/>
          <w:lang w:val="en-US"/>
        </w:rPr>
        <w:t xml:space="preserve"> </w:t>
      </w:r>
      <w:r w:rsidR="00FA2929">
        <w:rPr>
          <w:rFonts w:ascii="Arial" w:hAnsi="Arial" w:cs="Arial"/>
          <w:lang w:val="en-US"/>
        </w:rPr>
        <w:t xml:space="preserve">We note </w:t>
      </w:r>
      <w:r w:rsidR="000A33A6">
        <w:rPr>
          <w:rFonts w:ascii="Arial" w:hAnsi="Arial" w:cs="Arial"/>
          <w:lang w:val="en-US"/>
        </w:rPr>
        <w:t xml:space="preserve">however that as per the MAC specification, the UE may declare the contention unsuccessful, </w:t>
      </w:r>
      <w:r w:rsidR="003F1AC4">
        <w:rPr>
          <w:rFonts w:ascii="Arial" w:hAnsi="Arial" w:cs="Arial"/>
          <w:lang w:val="en-US"/>
        </w:rPr>
        <w:t xml:space="preserve">either because 1) </w:t>
      </w:r>
      <w:r w:rsidR="003F1AC4" w:rsidRPr="00526A12">
        <w:rPr>
          <w:rFonts w:ascii="Arial" w:hAnsi="Arial" w:cs="Arial"/>
          <w:lang w:val="en-US"/>
        </w:rPr>
        <w:t xml:space="preserve">the UE Contention Resolution Identity MAC CE carried in the msg4 does not match the CCCH SDU transmitted in Msg3, or because the 2) </w:t>
      </w:r>
      <w:r w:rsidR="003F1AC4" w:rsidRPr="00526A12">
        <w:rPr>
          <w:rFonts w:ascii="Arial" w:hAnsi="Arial" w:cs="Arial"/>
          <w:i/>
          <w:iCs/>
          <w:lang w:val="en-US"/>
        </w:rPr>
        <w:t>ra-ContentionResolutionTimer</w:t>
      </w:r>
      <w:r w:rsidR="003F1AC4" w:rsidRPr="00526A12">
        <w:rPr>
          <w:rFonts w:ascii="Arial" w:hAnsi="Arial" w:cs="Arial"/>
          <w:lang w:val="en-US"/>
        </w:rPr>
        <w:t xml:space="preserve"> expires</w:t>
      </w:r>
      <w:r w:rsidR="003F1AC4">
        <w:rPr>
          <w:rFonts w:ascii="Arial" w:hAnsi="Arial" w:cs="Arial"/>
          <w:lang w:val="en-US"/>
        </w:rPr>
        <w:t xml:space="preserve">. The case 1) can be considered an unfortunate case and due to the collision with another UE attempting the random access. On the other hand, the case 2) may be related to radio reasons, e.g. due to the msg3 that was transmitted by the UE but not received by the gNB, or due to the msg4 that was transmitted by the gNB but that was not received by the UE. Hence, knowing if the reason of the contention is due to “collision” issues or radio reasons might be helpful. For example, in the case 2, the network can adjust the </w:t>
      </w:r>
      <w:r w:rsidR="00526A12">
        <w:rPr>
          <w:rFonts w:ascii="Arial" w:hAnsi="Arial" w:cs="Arial"/>
          <w:lang w:val="en-US"/>
        </w:rPr>
        <w:t>UL grant for the msg3 and make it more robust, or the DL grant for the msg4.</w:t>
      </w:r>
    </w:p>
    <w:p w14:paraId="38BE50A9" w14:textId="27D07B69" w:rsidR="00526A12" w:rsidRPr="00B8411C" w:rsidRDefault="009614A8" w:rsidP="00526A12">
      <w:pPr>
        <w:pStyle w:val="Proposal"/>
        <w:rPr>
          <w:lang w:val="en-US"/>
        </w:rPr>
      </w:pPr>
      <w:bookmarkStart w:id="25" w:name="_Toc54282419"/>
      <w:r>
        <w:rPr>
          <w:lang w:val="en-US"/>
        </w:rPr>
        <w:t xml:space="preserve">RAN2 to consider including </w:t>
      </w:r>
      <w:r>
        <w:rPr>
          <w:rFonts w:cs="Arial"/>
          <w:lang w:val="en-US"/>
        </w:rPr>
        <w:t>the reason of the contention detection, i.e. “collision” reasons, or radio reasons (</w:t>
      </w:r>
      <w:r w:rsidRPr="00526A12">
        <w:rPr>
          <w:rFonts w:cs="Arial"/>
          <w:i/>
          <w:iCs/>
          <w:lang w:val="en-US" w:eastAsia="ja-JP"/>
        </w:rPr>
        <w:t>ra-ContentionResolutionTimer</w:t>
      </w:r>
      <w:r w:rsidRPr="00526A12">
        <w:rPr>
          <w:rFonts w:cs="Arial"/>
          <w:lang w:val="en-US" w:eastAsia="ja-JP"/>
        </w:rPr>
        <w:t xml:space="preserve"> expir</w:t>
      </w:r>
      <w:r w:rsidR="005C7E1F">
        <w:rPr>
          <w:rFonts w:cs="Arial"/>
          <w:lang w:val="en-US" w:eastAsia="ja-JP"/>
        </w:rPr>
        <w:t>y</w:t>
      </w:r>
      <w:r>
        <w:rPr>
          <w:rFonts w:cs="Arial"/>
          <w:lang w:val="en-US"/>
        </w:rPr>
        <w:t>).</w:t>
      </w:r>
      <w:bookmarkEnd w:id="25"/>
    </w:p>
    <w:p w14:paraId="74E7209B" w14:textId="181AD012" w:rsidR="001E2EB7" w:rsidRDefault="001E2EB7" w:rsidP="001E2EB7">
      <w:pPr>
        <w:pStyle w:val="Heading2"/>
      </w:pPr>
      <w:r>
        <w:t>2.4 Enhance</w:t>
      </w:r>
      <w:r w:rsidR="009B178F">
        <w:t>ments related to NR-U</w:t>
      </w:r>
    </w:p>
    <w:p w14:paraId="036CD3B0" w14:textId="77777777" w:rsidR="00B52C23" w:rsidRPr="00976229" w:rsidRDefault="00C15D69" w:rsidP="00C15D69">
      <w:pPr>
        <w:rPr>
          <w:rFonts w:ascii="Arial" w:hAnsi="Arial" w:cs="Arial"/>
          <w:lang w:val="en-US"/>
        </w:rPr>
      </w:pPr>
      <w:r w:rsidRPr="00976229">
        <w:rPr>
          <w:rFonts w:ascii="Arial" w:hAnsi="Arial" w:cs="Arial"/>
          <w:lang w:val="en-US"/>
        </w:rPr>
        <w:t xml:space="preserve">NR-U functionality has been introduced in Rel.16, giving the possibility to the UE to operate in the unlicensed spectrum. Unlike LAA in LTE, </w:t>
      </w:r>
      <w:r w:rsidR="00B52C23" w:rsidRPr="00976229">
        <w:rPr>
          <w:rFonts w:ascii="Arial" w:hAnsi="Arial" w:cs="Arial"/>
          <w:lang w:val="en-US"/>
        </w:rPr>
        <w:t>in which case only user plane data could be transmitted in the unlicensed spectrum, in NR-U any type of transmission (hence including L1/L2 and RRC control signalling) can be transmitted in the unlicensed spectrum. Additionally, with NR-U, also the SpCell can operate over the unlicensed spectrum (not only the SCells), thereby opening the possibility for standalone unlicensed operations.</w:t>
      </w:r>
    </w:p>
    <w:p w14:paraId="6899966D" w14:textId="59BFA4B2" w:rsidR="00B52C23" w:rsidRPr="00976229" w:rsidRDefault="00B52C23" w:rsidP="00C15D69">
      <w:pPr>
        <w:rPr>
          <w:rFonts w:ascii="Arial" w:hAnsi="Arial" w:cs="Arial"/>
          <w:lang w:val="en-US"/>
        </w:rPr>
      </w:pPr>
      <w:r w:rsidRPr="00976229">
        <w:rPr>
          <w:rFonts w:ascii="Arial" w:hAnsi="Arial" w:cs="Arial"/>
          <w:lang w:val="en-US"/>
        </w:rPr>
        <w:t xml:space="preserve">NR-U implies some new set of features that both the UE and the network should comply in order to perform NR-U operations. In particular, before transmitting on the unlicensed spectrum, both the UE and the gNB should perform LBT </w:t>
      </w:r>
      <w:r w:rsidR="0099759C" w:rsidRPr="00976229">
        <w:rPr>
          <w:rFonts w:ascii="Arial" w:hAnsi="Arial" w:cs="Arial"/>
          <w:lang w:val="en-US"/>
        </w:rPr>
        <w:t xml:space="preserve">and sense the wireless channel, in order </w:t>
      </w:r>
      <w:r w:rsidRPr="00976229">
        <w:rPr>
          <w:rFonts w:ascii="Arial" w:hAnsi="Arial" w:cs="Arial"/>
          <w:lang w:val="en-US"/>
        </w:rPr>
        <w:t>to ensure that the</w:t>
      </w:r>
      <w:r w:rsidR="0099759C" w:rsidRPr="00976229">
        <w:rPr>
          <w:rFonts w:ascii="Arial" w:hAnsi="Arial" w:cs="Arial"/>
          <w:lang w:val="en-US"/>
        </w:rPr>
        <w:t xml:space="preserve"> medium</w:t>
      </w:r>
      <w:r w:rsidRPr="00976229">
        <w:rPr>
          <w:rFonts w:ascii="Arial" w:hAnsi="Arial" w:cs="Arial"/>
          <w:lang w:val="en-US"/>
        </w:rPr>
        <w:t xml:space="preserve"> is not occupied by other transmissions</w:t>
      </w:r>
      <w:r w:rsidR="008B2219" w:rsidRPr="00976229">
        <w:rPr>
          <w:rFonts w:ascii="Arial" w:hAnsi="Arial" w:cs="Arial"/>
          <w:lang w:val="en-US"/>
        </w:rPr>
        <w:t xml:space="preserve"> which could be</w:t>
      </w:r>
      <w:r w:rsidRPr="00976229">
        <w:rPr>
          <w:rFonts w:ascii="Arial" w:hAnsi="Arial" w:cs="Arial"/>
          <w:lang w:val="en-US"/>
        </w:rPr>
        <w:t xml:space="preserve"> generated by non-3GPP technologies such as WiFi.</w:t>
      </w:r>
      <w:r w:rsidR="009C0542" w:rsidRPr="00976229">
        <w:rPr>
          <w:rFonts w:ascii="Arial" w:hAnsi="Arial" w:cs="Arial"/>
          <w:lang w:val="en-US"/>
        </w:rPr>
        <w:t xml:space="preserve"> Additionally, also new types of measurements representing the RSSI and channel occupancy have been introduced to reflect the characteristics of the unlicensed channel. </w:t>
      </w:r>
    </w:p>
    <w:p w14:paraId="6D124F62" w14:textId="49D039A8" w:rsidR="008B2219" w:rsidRPr="00976229" w:rsidRDefault="008B2219" w:rsidP="00C15D69">
      <w:pPr>
        <w:rPr>
          <w:rFonts w:ascii="Arial" w:hAnsi="Arial" w:cs="Arial"/>
          <w:lang w:val="en-US"/>
        </w:rPr>
      </w:pPr>
      <w:r w:rsidRPr="00976229">
        <w:rPr>
          <w:rFonts w:ascii="Arial" w:hAnsi="Arial" w:cs="Arial"/>
          <w:lang w:val="en-US"/>
        </w:rPr>
        <w:t xml:space="preserve">In the SON/MDT WID, this topic has </w:t>
      </w:r>
      <w:r w:rsidR="00C60F16" w:rsidRPr="00976229">
        <w:rPr>
          <w:rFonts w:ascii="Arial" w:hAnsi="Arial" w:cs="Arial"/>
          <w:lang w:val="en-US"/>
        </w:rPr>
        <w:t>been assigned lower priority, but we believe that some changes can be addressed with relatively small effort during the WI</w:t>
      </w:r>
      <w:r w:rsidR="00273AA8">
        <w:rPr>
          <w:rFonts w:ascii="Arial" w:hAnsi="Arial" w:cs="Arial"/>
          <w:lang w:val="en-US"/>
        </w:rPr>
        <w:t xml:space="preserve"> phase</w:t>
      </w:r>
      <w:r w:rsidR="00C60F16" w:rsidRPr="00976229">
        <w:rPr>
          <w:rFonts w:ascii="Arial" w:hAnsi="Arial" w:cs="Arial"/>
          <w:lang w:val="en-US"/>
        </w:rPr>
        <w:t xml:space="preserve">. </w:t>
      </w:r>
      <w:r w:rsidR="00C60F16" w:rsidRPr="00976229">
        <w:rPr>
          <w:rFonts w:ascii="Arial" w:hAnsi="Arial" w:cs="Arial"/>
          <w:lang w:val="en-US"/>
        </w:rPr>
        <w:br/>
      </w:r>
      <w:r w:rsidRPr="00976229">
        <w:rPr>
          <w:rFonts w:ascii="Arial" w:hAnsi="Arial" w:cs="Arial"/>
          <w:lang w:val="en-US"/>
        </w:rPr>
        <w:t>In t</w:t>
      </w:r>
      <w:r w:rsidR="00B52C23" w:rsidRPr="00976229">
        <w:rPr>
          <w:rFonts w:ascii="Arial" w:hAnsi="Arial" w:cs="Arial"/>
          <w:lang w:val="en-US"/>
        </w:rPr>
        <w:t>he current SON</w:t>
      </w:r>
      <w:r w:rsidR="0091180D" w:rsidRPr="00976229">
        <w:rPr>
          <w:rFonts w:ascii="Arial" w:hAnsi="Arial" w:cs="Arial"/>
          <w:lang w:val="en-US"/>
        </w:rPr>
        <w:t xml:space="preserve"> </w:t>
      </w:r>
      <w:r w:rsidR="00B52C23" w:rsidRPr="00976229">
        <w:rPr>
          <w:rFonts w:ascii="Arial" w:hAnsi="Arial" w:cs="Arial"/>
          <w:lang w:val="en-US"/>
        </w:rPr>
        <w:t>framework</w:t>
      </w:r>
      <w:r w:rsidRPr="00976229">
        <w:rPr>
          <w:rFonts w:ascii="Arial" w:hAnsi="Arial" w:cs="Arial"/>
          <w:lang w:val="en-US"/>
        </w:rPr>
        <w:t>, only the RLF-report considers the NR-U system, i.e. the RLF cause can be set to “lbtFailure”</w:t>
      </w:r>
      <w:r w:rsidR="00C60F16" w:rsidRPr="00976229">
        <w:rPr>
          <w:rFonts w:ascii="Arial" w:hAnsi="Arial" w:cs="Arial"/>
          <w:lang w:val="en-US"/>
        </w:rPr>
        <w:t xml:space="preserve"> in current legacy</w:t>
      </w:r>
      <w:r w:rsidRPr="00976229">
        <w:rPr>
          <w:rFonts w:ascii="Arial" w:hAnsi="Arial" w:cs="Arial"/>
          <w:lang w:val="en-US"/>
        </w:rPr>
        <w:t xml:space="preserve">. </w:t>
      </w:r>
      <w:r w:rsidR="00C60F16" w:rsidRPr="00976229">
        <w:rPr>
          <w:rFonts w:ascii="Arial" w:hAnsi="Arial" w:cs="Arial"/>
          <w:lang w:val="en-US"/>
        </w:rPr>
        <w:t xml:space="preserve">However, no other information representing LBT statistics and RSSI/channel occupancy measurements are considered in the RA/RLF report. </w:t>
      </w:r>
      <w:r w:rsidR="006D6CBD">
        <w:rPr>
          <w:rFonts w:ascii="Arial" w:hAnsi="Arial" w:cs="Arial"/>
          <w:lang w:val="en-US"/>
        </w:rPr>
        <w:t xml:space="preserve">Moreover, as per current specification, no RA-report is even included if the UE performed RA due to consistent LBT failures. </w:t>
      </w:r>
      <w:r w:rsidRPr="00976229">
        <w:rPr>
          <w:rFonts w:ascii="Arial" w:hAnsi="Arial" w:cs="Arial"/>
          <w:lang w:val="en-US"/>
        </w:rPr>
        <w:t xml:space="preserve">Therefore, </w:t>
      </w:r>
      <w:r w:rsidR="00C60F16" w:rsidRPr="00976229">
        <w:rPr>
          <w:rFonts w:ascii="Arial" w:hAnsi="Arial" w:cs="Arial"/>
          <w:lang w:val="en-US"/>
        </w:rPr>
        <w:t>RAN2 can for instance start enhancing the existing RA/RLF report and consider the above aspects.</w:t>
      </w:r>
    </w:p>
    <w:p w14:paraId="6E3C6FBB" w14:textId="0D1E5323" w:rsidR="00C15D69" w:rsidRPr="00C15D69" w:rsidRDefault="00C60F16" w:rsidP="00C15D69">
      <w:pPr>
        <w:pStyle w:val="Proposal"/>
      </w:pPr>
      <w:bookmarkStart w:id="26" w:name="_Toc54282420"/>
      <w:r>
        <w:t>RAN2 aims at some basic enhancements to the current SON framework to address the NR-U system, e.g. enhancements to the existing RA/RLF report</w:t>
      </w:r>
      <w:r w:rsidR="00721F64">
        <w:t>.</w:t>
      </w:r>
      <w:bookmarkEnd w:id="26"/>
    </w:p>
    <w:p w14:paraId="7026E527" w14:textId="77777777" w:rsidR="00C01F33" w:rsidRPr="00CE0424" w:rsidRDefault="00C01F33" w:rsidP="00CE0424">
      <w:pPr>
        <w:pStyle w:val="Heading1"/>
      </w:pPr>
      <w:r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CF6118D" w14:textId="77777777" w:rsidR="00C74795"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4282398" w:history="1">
        <w:r w:rsidR="00C74795" w:rsidRPr="00A927EE">
          <w:rPr>
            <w:rStyle w:val="Hyperlink"/>
            <w:noProof/>
          </w:rPr>
          <w:t>Observation 1</w:t>
        </w:r>
        <w:r w:rsidR="00C74795">
          <w:rPr>
            <w:rFonts w:asciiTheme="minorHAnsi" w:eastAsiaTheme="minorEastAsia" w:hAnsiTheme="minorHAnsi" w:cstheme="minorBidi"/>
            <w:b w:val="0"/>
            <w:noProof/>
            <w:sz w:val="22"/>
            <w:szCs w:val="22"/>
            <w:lang w:val="sv-SE" w:eastAsia="sv-SE"/>
          </w:rPr>
          <w:tab/>
        </w:r>
        <w:r w:rsidR="00C74795" w:rsidRPr="00A927EE">
          <w:rPr>
            <w:rStyle w:val="Hyperlink"/>
            <w:noProof/>
          </w:rPr>
          <w:t>Successful handover reports complement the existing RLF reports, and can aid the network to enforce mobility (especially in FR2) and to select the most suitable HO approach.</w:t>
        </w:r>
      </w:hyperlink>
    </w:p>
    <w:p w14:paraId="470C3027" w14:textId="77777777" w:rsidR="00C74795" w:rsidRDefault="00457AE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2399" w:history="1">
        <w:r w:rsidR="00C74795" w:rsidRPr="00A927EE">
          <w:rPr>
            <w:rStyle w:val="Hyperlink"/>
            <w:noProof/>
          </w:rPr>
          <w:t>Observation 2</w:t>
        </w:r>
        <w:r w:rsidR="00C74795">
          <w:rPr>
            <w:rFonts w:asciiTheme="minorHAnsi" w:eastAsiaTheme="minorEastAsia" w:hAnsiTheme="minorHAnsi" w:cstheme="minorBidi"/>
            <w:b w:val="0"/>
            <w:noProof/>
            <w:sz w:val="22"/>
            <w:szCs w:val="22"/>
            <w:lang w:val="sv-SE" w:eastAsia="sv-SE"/>
          </w:rPr>
          <w:tab/>
        </w:r>
        <w:r w:rsidR="00C74795" w:rsidRPr="00A927EE">
          <w:rPr>
            <w:rStyle w:val="Hyperlink"/>
            <w:noProof/>
          </w:rPr>
          <w:t>The existing RA report does not include location information and radio measurements, even if the RA procedure, in some cases, may be triggered by radio issues. Including this information can be beneficial for the network to detect UL/DL mismatches.</w:t>
        </w:r>
      </w:hyperlink>
    </w:p>
    <w:p w14:paraId="39A03185" w14:textId="77777777" w:rsidR="00C74795" w:rsidRDefault="00457AE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2400" w:history="1">
        <w:r w:rsidR="00C74795" w:rsidRPr="00A927EE">
          <w:rPr>
            <w:rStyle w:val="Hyperlink"/>
            <w:noProof/>
            <w:lang w:val="en-US"/>
          </w:rPr>
          <w:t>Observation 3</w:t>
        </w:r>
        <w:r w:rsidR="00C74795">
          <w:rPr>
            <w:rFonts w:asciiTheme="minorHAnsi" w:eastAsiaTheme="minorEastAsia" w:hAnsiTheme="minorHAnsi" w:cstheme="minorBidi"/>
            <w:b w:val="0"/>
            <w:noProof/>
            <w:sz w:val="22"/>
            <w:szCs w:val="22"/>
            <w:lang w:val="sv-SE" w:eastAsia="sv-SE"/>
          </w:rPr>
          <w:tab/>
        </w:r>
        <w:r w:rsidR="00C74795" w:rsidRPr="00A927EE">
          <w:rPr>
            <w:rStyle w:val="Hyperlink"/>
            <w:noProof/>
            <w:lang w:val="en-US"/>
          </w:rPr>
          <w:t>Including information related to whether the UE selected the RA group A or B is beneficial to allow the network to properly dimension the RACH group A/B preamble configuration and to evaluate the level of interference on RACH resources experienced/caused from/to other neighbouring cells.</w:t>
        </w:r>
      </w:hyperlink>
    </w:p>
    <w:p w14:paraId="51987DA1" w14:textId="77777777" w:rsidR="00C74795" w:rsidRDefault="00457AE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2401" w:history="1">
        <w:r w:rsidR="00C74795" w:rsidRPr="00A927EE">
          <w:rPr>
            <w:rStyle w:val="Hyperlink"/>
            <w:noProof/>
          </w:rPr>
          <w:t>Observation 4</w:t>
        </w:r>
        <w:r w:rsidR="00C74795">
          <w:rPr>
            <w:rFonts w:asciiTheme="minorHAnsi" w:eastAsiaTheme="minorEastAsia" w:hAnsiTheme="minorHAnsi" w:cstheme="minorBidi"/>
            <w:b w:val="0"/>
            <w:noProof/>
            <w:sz w:val="22"/>
            <w:szCs w:val="22"/>
            <w:lang w:val="sv-SE" w:eastAsia="sv-SE"/>
          </w:rPr>
          <w:tab/>
        </w:r>
        <w:r w:rsidR="00C74795" w:rsidRPr="00A927EE">
          <w:rPr>
            <w:rStyle w:val="Hyperlink"/>
            <w:noProof/>
          </w:rPr>
          <w:t xml:space="preserve">The selection of RACH group A or B depends on the msg3/msgA size, i.e. </w:t>
        </w:r>
        <w:r w:rsidR="00C74795" w:rsidRPr="00A927EE">
          <w:rPr>
            <w:rStyle w:val="Hyperlink"/>
            <w:i/>
            <w:iCs/>
            <w:noProof/>
            <w:lang w:eastAsia="ko-KR"/>
          </w:rPr>
          <w:t xml:space="preserve">ra-MsgA-SizeGroupA, </w:t>
        </w:r>
        <w:r w:rsidR="00C74795" w:rsidRPr="00A927EE">
          <w:rPr>
            <w:rStyle w:val="Hyperlink"/>
            <w:noProof/>
            <w:lang w:eastAsia="ko-KR"/>
          </w:rPr>
          <w:t>and pathloss experienced.</w:t>
        </w:r>
      </w:hyperlink>
    </w:p>
    <w:p w14:paraId="4A4B27D0" w14:textId="621859CF" w:rsidR="006E1C82" w:rsidRDefault="006F6582" w:rsidP="008E065E">
      <w:pPr>
        <w:pStyle w:val="BodyText"/>
        <w:rPr>
          <w:b/>
          <w:bCs/>
        </w:rPr>
      </w:pPr>
      <w:r>
        <w:rPr>
          <w:b/>
          <w:bCs/>
        </w:rPr>
        <w:fldChar w:fldCharType="end"/>
      </w:r>
    </w:p>
    <w:p w14:paraId="404323B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95EE78C" w14:textId="77777777" w:rsidR="00C74795"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82402" w:history="1">
        <w:r w:rsidR="00C74795" w:rsidRPr="00A030E8">
          <w:rPr>
            <w:rStyle w:val="Hyperlink"/>
            <w:noProof/>
          </w:rPr>
          <w:t>Proposal 1</w:t>
        </w:r>
        <w:r w:rsidR="00C74795">
          <w:rPr>
            <w:rFonts w:asciiTheme="minorHAnsi" w:eastAsiaTheme="minorEastAsia" w:hAnsiTheme="minorHAnsi" w:cstheme="minorBidi"/>
            <w:b w:val="0"/>
            <w:noProof/>
            <w:sz w:val="22"/>
            <w:szCs w:val="22"/>
            <w:lang w:val="sv-SE" w:eastAsia="sv-SE"/>
          </w:rPr>
          <w:tab/>
        </w:r>
        <w:r w:rsidR="00C74795" w:rsidRPr="00A030E8">
          <w:rPr>
            <w:rStyle w:val="Hyperlink"/>
            <w:noProof/>
          </w:rPr>
          <w:t>Include in the success handover report, at least the following information:</w:t>
        </w:r>
      </w:hyperlink>
    </w:p>
    <w:p w14:paraId="58E5D07B" w14:textId="77777777" w:rsidR="00C74795" w:rsidRDefault="00457AE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2403" w:history="1">
        <w:r w:rsidR="00C74795" w:rsidRPr="00A030E8">
          <w:rPr>
            <w:rStyle w:val="Hyperlink"/>
            <w:noProof/>
          </w:rPr>
          <w:t>a.</w:t>
        </w:r>
        <w:r w:rsidR="00C74795">
          <w:rPr>
            <w:rFonts w:asciiTheme="minorHAnsi" w:eastAsiaTheme="minorEastAsia" w:hAnsiTheme="minorHAnsi" w:cstheme="minorBidi"/>
            <w:b w:val="0"/>
            <w:noProof/>
            <w:sz w:val="22"/>
            <w:szCs w:val="22"/>
            <w:lang w:val="sv-SE" w:eastAsia="sv-SE"/>
          </w:rPr>
          <w:tab/>
        </w:r>
        <w:r w:rsidR="00C74795" w:rsidRPr="00A030E8">
          <w:rPr>
            <w:rStyle w:val="Hyperlink"/>
            <w:noProof/>
          </w:rPr>
          <w:t>RLM related parameters, e.g. T310 status, UL RLC retransmission status when the HO is triggered by the source</w:t>
        </w:r>
      </w:hyperlink>
    </w:p>
    <w:p w14:paraId="037BEABC" w14:textId="77777777" w:rsidR="00C74795" w:rsidRDefault="00457AE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2404" w:history="1">
        <w:r w:rsidR="00C74795" w:rsidRPr="00A030E8">
          <w:rPr>
            <w:rStyle w:val="Hyperlink"/>
            <w:noProof/>
            <w:lang w:val="en-US"/>
          </w:rPr>
          <w:t>b.</w:t>
        </w:r>
        <w:r w:rsidR="00C74795">
          <w:rPr>
            <w:rFonts w:asciiTheme="minorHAnsi" w:eastAsiaTheme="minorEastAsia" w:hAnsiTheme="minorHAnsi" w:cstheme="minorBidi"/>
            <w:b w:val="0"/>
            <w:noProof/>
            <w:sz w:val="22"/>
            <w:szCs w:val="22"/>
            <w:lang w:val="sv-SE" w:eastAsia="sv-SE"/>
          </w:rPr>
          <w:tab/>
        </w:r>
        <w:r w:rsidR="00C74795" w:rsidRPr="00A030E8">
          <w:rPr>
            <w:rStyle w:val="Hyperlink"/>
            <w:noProof/>
            <w:lang w:val="en-US"/>
          </w:rPr>
          <w:t>RRM information, e.g. related to beam selection</w:t>
        </w:r>
      </w:hyperlink>
    </w:p>
    <w:p w14:paraId="43E8DEED" w14:textId="77777777" w:rsidR="00C74795" w:rsidRDefault="00457AE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2405" w:history="1">
        <w:r w:rsidR="00C74795" w:rsidRPr="00A030E8">
          <w:rPr>
            <w:rStyle w:val="Hyperlink"/>
            <w:noProof/>
          </w:rPr>
          <w:t>c.</w:t>
        </w:r>
        <w:r w:rsidR="00C74795">
          <w:rPr>
            <w:rFonts w:asciiTheme="minorHAnsi" w:eastAsiaTheme="minorEastAsia" w:hAnsiTheme="minorHAnsi" w:cstheme="minorBidi"/>
            <w:b w:val="0"/>
            <w:noProof/>
            <w:sz w:val="22"/>
            <w:szCs w:val="22"/>
            <w:lang w:val="sv-SE" w:eastAsia="sv-SE"/>
          </w:rPr>
          <w:tab/>
        </w:r>
        <w:r w:rsidR="00C74795" w:rsidRPr="00A030E8">
          <w:rPr>
            <w:rStyle w:val="Hyperlink"/>
            <w:noProof/>
          </w:rPr>
          <w:t>Handover interruption time</w:t>
        </w:r>
      </w:hyperlink>
    </w:p>
    <w:p w14:paraId="57BCFF84" w14:textId="77777777" w:rsidR="00C74795" w:rsidRDefault="00457AE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2406" w:history="1">
        <w:r w:rsidR="00C74795" w:rsidRPr="00A030E8">
          <w:rPr>
            <w:rStyle w:val="Hyperlink"/>
            <w:noProof/>
          </w:rPr>
          <w:t>d.</w:t>
        </w:r>
        <w:r w:rsidR="00C74795">
          <w:rPr>
            <w:rFonts w:asciiTheme="minorHAnsi" w:eastAsiaTheme="minorEastAsia" w:hAnsiTheme="minorHAnsi" w:cstheme="minorBidi"/>
            <w:b w:val="0"/>
            <w:noProof/>
            <w:sz w:val="22"/>
            <w:szCs w:val="22"/>
            <w:lang w:val="sv-SE" w:eastAsia="sv-SE"/>
          </w:rPr>
          <w:tab/>
        </w:r>
        <w:r w:rsidR="00C74795" w:rsidRPr="00A030E8">
          <w:rPr>
            <w:rStyle w:val="Hyperlink"/>
            <w:noProof/>
          </w:rPr>
          <w:t>CHO/DAPS relevant information</w:t>
        </w:r>
      </w:hyperlink>
    </w:p>
    <w:p w14:paraId="08A3477E" w14:textId="77777777" w:rsidR="00C74795" w:rsidRDefault="00457AE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2407" w:history="1">
        <w:r w:rsidR="00C74795" w:rsidRPr="00A030E8">
          <w:rPr>
            <w:rStyle w:val="Hyperlink"/>
            <w:noProof/>
          </w:rPr>
          <w:t>Proposal 2</w:t>
        </w:r>
        <w:r w:rsidR="00C74795">
          <w:rPr>
            <w:rFonts w:asciiTheme="minorHAnsi" w:eastAsiaTheme="minorEastAsia" w:hAnsiTheme="minorHAnsi" w:cstheme="minorBidi"/>
            <w:b w:val="0"/>
            <w:noProof/>
            <w:sz w:val="22"/>
            <w:szCs w:val="22"/>
            <w:lang w:val="sv-SE" w:eastAsia="sv-SE"/>
          </w:rPr>
          <w:tab/>
        </w:r>
        <w:r w:rsidR="00C74795" w:rsidRPr="00A030E8">
          <w:rPr>
            <w:rStyle w:val="Hyperlink"/>
            <w:noProof/>
          </w:rPr>
          <w:t>RAN2 to discuss the signalling model and the conditions under which the successful handover report should be generated.</w:t>
        </w:r>
      </w:hyperlink>
    </w:p>
    <w:p w14:paraId="7AFA6CC2" w14:textId="77777777" w:rsidR="00C74795" w:rsidRDefault="00457AE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2408" w:history="1">
        <w:r w:rsidR="00C74795" w:rsidRPr="00A030E8">
          <w:rPr>
            <w:rStyle w:val="Hyperlink"/>
            <w:noProof/>
            <w:lang w:val="en-US"/>
          </w:rPr>
          <w:t>Proposal 3</w:t>
        </w:r>
        <w:r w:rsidR="00C74795">
          <w:rPr>
            <w:rFonts w:asciiTheme="minorHAnsi" w:eastAsiaTheme="minorEastAsia" w:hAnsiTheme="minorHAnsi" w:cstheme="minorBidi"/>
            <w:b w:val="0"/>
            <w:noProof/>
            <w:sz w:val="22"/>
            <w:szCs w:val="22"/>
            <w:lang w:val="sv-SE" w:eastAsia="sv-SE"/>
          </w:rPr>
          <w:tab/>
        </w:r>
        <w:r w:rsidR="00C74795" w:rsidRPr="00A030E8">
          <w:rPr>
            <w:rStyle w:val="Hyperlink"/>
            <w:rFonts w:cs="Arial"/>
            <w:noProof/>
            <w:lang w:val="en-US"/>
          </w:rPr>
          <w:t xml:space="preserve">Include </w:t>
        </w:r>
        <w:r w:rsidR="00C74795" w:rsidRPr="00A030E8">
          <w:rPr>
            <w:rStyle w:val="Hyperlink"/>
            <w:noProof/>
            <w:lang w:val="en-US"/>
          </w:rPr>
          <w:t>perRAInfoList field in the SCGFailureInformationNR message and SCGFailureInformation message.</w:t>
        </w:r>
      </w:hyperlink>
    </w:p>
    <w:p w14:paraId="742B5352" w14:textId="77777777" w:rsidR="00C74795" w:rsidRDefault="00457AE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2409" w:history="1">
        <w:r w:rsidR="00C74795" w:rsidRPr="00A030E8">
          <w:rPr>
            <w:rStyle w:val="Hyperlink"/>
            <w:noProof/>
            <w:lang w:val="en-US"/>
          </w:rPr>
          <w:t>Proposal 4</w:t>
        </w:r>
        <w:r w:rsidR="00C74795">
          <w:rPr>
            <w:rFonts w:asciiTheme="minorHAnsi" w:eastAsiaTheme="minorEastAsia" w:hAnsiTheme="minorHAnsi" w:cstheme="minorBidi"/>
            <w:b w:val="0"/>
            <w:noProof/>
            <w:sz w:val="22"/>
            <w:szCs w:val="22"/>
            <w:lang w:val="sv-SE" w:eastAsia="sv-SE"/>
          </w:rPr>
          <w:tab/>
        </w:r>
        <w:r w:rsidR="00C74795" w:rsidRPr="00A030E8">
          <w:rPr>
            <w:rStyle w:val="Hyperlink"/>
            <w:rFonts w:cs="Arial"/>
            <w:noProof/>
            <w:lang w:val="en-US"/>
          </w:rPr>
          <w:t xml:space="preserve">Include </w:t>
        </w:r>
        <w:r w:rsidR="00C74795" w:rsidRPr="00A030E8">
          <w:rPr>
            <w:rStyle w:val="Hyperlink"/>
            <w:noProof/>
            <w:lang w:val="en-US"/>
          </w:rPr>
          <w:t>previousPSCellID, failedPSCellID, connectionFailureType and timeConnFailure fields in the SCGFailureInformationEUTRA message, SCGFailureInformationNR message and SCGFailureInformation message to aid the SN initiated SN change procedure.</w:t>
        </w:r>
      </w:hyperlink>
    </w:p>
    <w:p w14:paraId="3D2872F1" w14:textId="77777777" w:rsidR="00C74795" w:rsidRDefault="00457AE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2410" w:history="1">
        <w:r w:rsidR="00C74795" w:rsidRPr="00A030E8">
          <w:rPr>
            <w:rStyle w:val="Hyperlink"/>
            <w:noProof/>
          </w:rPr>
          <w:t>Proposal 5</w:t>
        </w:r>
        <w:r w:rsidR="00C74795">
          <w:rPr>
            <w:rFonts w:asciiTheme="minorHAnsi" w:eastAsiaTheme="minorEastAsia" w:hAnsiTheme="minorHAnsi" w:cstheme="minorBidi"/>
            <w:b w:val="0"/>
            <w:noProof/>
            <w:sz w:val="22"/>
            <w:szCs w:val="22"/>
            <w:lang w:val="sv-SE" w:eastAsia="sv-SE"/>
          </w:rPr>
          <w:tab/>
        </w:r>
        <w:r w:rsidR="00C74795" w:rsidRPr="00A030E8">
          <w:rPr>
            <w:rStyle w:val="Hyperlink"/>
            <w:noProof/>
            <w:lang w:val="en-US"/>
          </w:rPr>
          <w:t>Extend the existing mobility history report to include information about PSCell change, addition, removal.</w:t>
        </w:r>
      </w:hyperlink>
    </w:p>
    <w:p w14:paraId="53CE4EA8" w14:textId="77777777" w:rsidR="00C74795" w:rsidRDefault="00457AE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2411" w:history="1">
        <w:r w:rsidR="00C74795" w:rsidRPr="00A030E8">
          <w:rPr>
            <w:rStyle w:val="Hyperlink"/>
            <w:noProof/>
          </w:rPr>
          <w:t>Proposal 6</w:t>
        </w:r>
        <w:r w:rsidR="00C74795">
          <w:rPr>
            <w:rFonts w:asciiTheme="minorHAnsi" w:eastAsiaTheme="minorEastAsia" w:hAnsiTheme="minorHAnsi" w:cstheme="minorBidi"/>
            <w:b w:val="0"/>
            <w:noProof/>
            <w:sz w:val="22"/>
            <w:szCs w:val="22"/>
            <w:lang w:val="sv-SE" w:eastAsia="sv-SE"/>
          </w:rPr>
          <w:tab/>
        </w:r>
        <w:r w:rsidR="00C74795" w:rsidRPr="00A030E8">
          <w:rPr>
            <w:rStyle w:val="Hyperlink"/>
            <w:noProof/>
            <w:lang w:val="en-US"/>
          </w:rPr>
          <w:t>The mobility history information related to PSCell changes can be requested by the SN and reported to it.</w:t>
        </w:r>
      </w:hyperlink>
    </w:p>
    <w:p w14:paraId="2CAC6B55" w14:textId="77777777" w:rsidR="00C74795" w:rsidRDefault="00457AE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2412" w:history="1">
        <w:r w:rsidR="00C74795" w:rsidRPr="00A030E8">
          <w:rPr>
            <w:rStyle w:val="Hyperlink"/>
            <w:noProof/>
          </w:rPr>
          <w:t>Proposal 7</w:t>
        </w:r>
        <w:r w:rsidR="00C74795">
          <w:rPr>
            <w:rFonts w:asciiTheme="minorHAnsi" w:eastAsiaTheme="minorEastAsia" w:hAnsiTheme="minorHAnsi" w:cstheme="minorBidi"/>
            <w:b w:val="0"/>
            <w:noProof/>
            <w:sz w:val="22"/>
            <w:szCs w:val="22"/>
            <w:lang w:val="sv-SE" w:eastAsia="sv-SE"/>
          </w:rPr>
          <w:tab/>
        </w:r>
        <w:r w:rsidR="00C74795" w:rsidRPr="00A030E8">
          <w:rPr>
            <w:rStyle w:val="Hyperlink"/>
            <w:noProof/>
          </w:rPr>
          <w:t xml:space="preserve">RAN2 to consider including in the </w:t>
        </w:r>
        <w:r w:rsidR="00C74795" w:rsidRPr="00A030E8">
          <w:rPr>
            <w:rStyle w:val="Hyperlink"/>
            <w:noProof/>
            <w:lang w:val="en-US"/>
          </w:rPr>
          <w:t>mobility history report other information to aid the network to figure out mobility patterns, such as sensor and location information.</w:t>
        </w:r>
      </w:hyperlink>
    </w:p>
    <w:p w14:paraId="6D9E6FB9" w14:textId="77777777" w:rsidR="00C74795" w:rsidRDefault="00457AE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2413" w:history="1">
        <w:r w:rsidR="00C74795" w:rsidRPr="00A030E8">
          <w:rPr>
            <w:rStyle w:val="Hyperlink"/>
            <w:noProof/>
          </w:rPr>
          <w:t>Proposal 8</w:t>
        </w:r>
        <w:r w:rsidR="00C74795">
          <w:rPr>
            <w:rFonts w:asciiTheme="minorHAnsi" w:eastAsiaTheme="minorEastAsia" w:hAnsiTheme="minorHAnsi" w:cstheme="minorBidi"/>
            <w:b w:val="0"/>
            <w:noProof/>
            <w:sz w:val="22"/>
            <w:szCs w:val="22"/>
            <w:lang w:val="sv-SE" w:eastAsia="sv-SE"/>
          </w:rPr>
          <w:tab/>
        </w:r>
        <w:r w:rsidR="00C74795" w:rsidRPr="00A030E8">
          <w:rPr>
            <w:rStyle w:val="Hyperlink"/>
            <w:noProof/>
          </w:rPr>
          <w:t xml:space="preserve">RAN2 to consider including deployment characteristics of the cell in the </w:t>
        </w:r>
        <w:r w:rsidR="00C74795" w:rsidRPr="00A030E8">
          <w:rPr>
            <w:rStyle w:val="Hyperlink"/>
            <w:noProof/>
            <w:lang w:val="en-US"/>
          </w:rPr>
          <w:t>mobility history report.</w:t>
        </w:r>
      </w:hyperlink>
    </w:p>
    <w:p w14:paraId="7230EFDC" w14:textId="77777777" w:rsidR="00C74795" w:rsidRDefault="00457AE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2414" w:history="1">
        <w:r w:rsidR="00C74795" w:rsidRPr="00A030E8">
          <w:rPr>
            <w:rStyle w:val="Hyperlink"/>
            <w:noProof/>
          </w:rPr>
          <w:t>Proposal 9</w:t>
        </w:r>
        <w:r w:rsidR="00C74795">
          <w:rPr>
            <w:rFonts w:asciiTheme="minorHAnsi" w:eastAsiaTheme="minorEastAsia" w:hAnsiTheme="minorHAnsi" w:cstheme="minorBidi"/>
            <w:b w:val="0"/>
            <w:noProof/>
            <w:sz w:val="22"/>
            <w:szCs w:val="22"/>
            <w:lang w:val="sv-SE" w:eastAsia="sv-SE"/>
          </w:rPr>
          <w:tab/>
        </w:r>
        <w:r w:rsidR="00C74795" w:rsidRPr="00A030E8">
          <w:rPr>
            <w:rStyle w:val="Hyperlink"/>
            <w:noProof/>
          </w:rPr>
          <w:t xml:space="preserve">RAN2 to enable transmission of NR-related </w:t>
        </w:r>
        <w:r w:rsidR="00C74795" w:rsidRPr="00A030E8">
          <w:rPr>
            <w:rStyle w:val="Hyperlink"/>
            <w:noProof/>
            <w:lang w:val="en-US"/>
          </w:rPr>
          <w:t>mobility history report</w:t>
        </w:r>
        <w:r w:rsidR="00C74795" w:rsidRPr="00A030E8">
          <w:rPr>
            <w:rStyle w:val="Hyperlink"/>
            <w:noProof/>
          </w:rPr>
          <w:t xml:space="preserve"> to LTE.</w:t>
        </w:r>
      </w:hyperlink>
    </w:p>
    <w:p w14:paraId="5A6EBB3D" w14:textId="77777777" w:rsidR="00C74795" w:rsidRDefault="00457AE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2415" w:history="1">
        <w:r w:rsidR="00C74795" w:rsidRPr="00A030E8">
          <w:rPr>
            <w:rStyle w:val="Hyperlink"/>
            <w:noProof/>
          </w:rPr>
          <w:t>Proposal 10</w:t>
        </w:r>
        <w:r w:rsidR="00C74795">
          <w:rPr>
            <w:rFonts w:asciiTheme="minorHAnsi" w:eastAsiaTheme="minorEastAsia" w:hAnsiTheme="minorHAnsi" w:cstheme="minorBidi"/>
            <w:b w:val="0"/>
            <w:noProof/>
            <w:sz w:val="22"/>
            <w:szCs w:val="22"/>
            <w:lang w:val="sv-SE" w:eastAsia="sv-SE"/>
          </w:rPr>
          <w:tab/>
        </w:r>
        <w:r w:rsidR="00C74795" w:rsidRPr="00A030E8">
          <w:rPr>
            <w:rStyle w:val="Hyperlink"/>
            <w:noProof/>
          </w:rPr>
          <w:t xml:space="preserve">RAN2 to include the location information and the radio measurement in the RA report depending on the </w:t>
        </w:r>
        <w:r w:rsidR="00C74795" w:rsidRPr="00A030E8">
          <w:rPr>
            <w:rStyle w:val="Hyperlink"/>
            <w:i/>
            <w:iCs/>
            <w:noProof/>
          </w:rPr>
          <w:t xml:space="preserve">raPurpose, </w:t>
        </w:r>
        <w:r w:rsidR="00C74795" w:rsidRPr="00A030E8">
          <w:rPr>
            <w:rStyle w:val="Hyperlink"/>
            <w:noProof/>
          </w:rPr>
          <w:t>e.g. in case of SR failure, beam recovery failure, UL synchronization issues.</w:t>
        </w:r>
      </w:hyperlink>
    </w:p>
    <w:p w14:paraId="6511F7C9" w14:textId="77777777" w:rsidR="00C74795" w:rsidRDefault="00457AE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2416" w:history="1">
        <w:r w:rsidR="00C74795" w:rsidRPr="00A030E8">
          <w:rPr>
            <w:rStyle w:val="Hyperlink"/>
            <w:noProof/>
            <w:lang w:val="en-US"/>
          </w:rPr>
          <w:t>Proposal 11</w:t>
        </w:r>
        <w:r w:rsidR="00C74795">
          <w:rPr>
            <w:rFonts w:asciiTheme="minorHAnsi" w:eastAsiaTheme="minorEastAsia" w:hAnsiTheme="minorHAnsi" w:cstheme="minorBidi"/>
            <w:b w:val="0"/>
            <w:noProof/>
            <w:sz w:val="22"/>
            <w:szCs w:val="22"/>
            <w:lang w:val="sv-SE" w:eastAsia="sv-SE"/>
          </w:rPr>
          <w:tab/>
        </w:r>
        <w:r w:rsidR="00C74795" w:rsidRPr="00A030E8">
          <w:rPr>
            <w:rStyle w:val="Hyperlink"/>
            <w:noProof/>
            <w:lang w:val="en-US"/>
          </w:rPr>
          <w:t>RAN2 to include information on RACH preamble group A and RACH preamble group B utilization by the UE.</w:t>
        </w:r>
      </w:hyperlink>
    </w:p>
    <w:p w14:paraId="7D5BD80C" w14:textId="77777777" w:rsidR="00C74795" w:rsidRDefault="00457AE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2417" w:history="1">
        <w:r w:rsidR="00C74795" w:rsidRPr="00A030E8">
          <w:rPr>
            <w:rStyle w:val="Hyperlink"/>
            <w:noProof/>
            <w:lang w:val="en-US"/>
          </w:rPr>
          <w:t>Proposal 12</w:t>
        </w:r>
        <w:r w:rsidR="00C74795">
          <w:rPr>
            <w:rFonts w:asciiTheme="minorHAnsi" w:eastAsiaTheme="minorEastAsia" w:hAnsiTheme="minorHAnsi" w:cstheme="minorBidi"/>
            <w:b w:val="0"/>
            <w:noProof/>
            <w:sz w:val="22"/>
            <w:szCs w:val="22"/>
            <w:lang w:val="sv-SE" w:eastAsia="sv-SE"/>
          </w:rPr>
          <w:tab/>
        </w:r>
        <w:r w:rsidR="00C74795" w:rsidRPr="00A030E8">
          <w:rPr>
            <w:rStyle w:val="Hyperlink"/>
            <w:noProof/>
            <w:lang w:val="en-US"/>
          </w:rPr>
          <w:t xml:space="preserve">RAN2 to consider including </w:t>
        </w:r>
        <w:r w:rsidR="00C74795" w:rsidRPr="00A030E8">
          <w:rPr>
            <w:rStyle w:val="Hyperlink"/>
            <w:rFonts w:eastAsia="DengXian"/>
            <w:noProof/>
          </w:rPr>
          <w:t xml:space="preserve">indication of whether the payload size is above or below the </w:t>
        </w:r>
        <w:r w:rsidR="00C74795" w:rsidRPr="00A030E8">
          <w:rPr>
            <w:rStyle w:val="Hyperlink"/>
            <w:rFonts w:cs="Arial"/>
            <w:i/>
            <w:iCs/>
            <w:noProof/>
            <w:lang w:eastAsia="ko-KR"/>
          </w:rPr>
          <w:t>ra-Msg3SizeGroupA</w:t>
        </w:r>
        <w:r w:rsidR="00C74795" w:rsidRPr="00A030E8">
          <w:rPr>
            <w:rStyle w:val="Hyperlink"/>
            <w:rFonts w:eastAsia="DengXian"/>
            <w:noProof/>
          </w:rPr>
          <w:t xml:space="preserve"> threshold, and indication of whether the pathloss is above or below the pathloss threshold for group A/B selection.</w:t>
        </w:r>
      </w:hyperlink>
    </w:p>
    <w:p w14:paraId="477C3221" w14:textId="77777777" w:rsidR="00C74795" w:rsidRDefault="00457AE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2418" w:history="1">
        <w:r w:rsidR="00C74795" w:rsidRPr="00A030E8">
          <w:rPr>
            <w:rStyle w:val="Hyperlink"/>
            <w:noProof/>
            <w:lang w:val="en-US"/>
          </w:rPr>
          <w:t>Proposal 13</w:t>
        </w:r>
        <w:r w:rsidR="00C74795">
          <w:rPr>
            <w:rFonts w:asciiTheme="minorHAnsi" w:eastAsiaTheme="minorEastAsia" w:hAnsiTheme="minorHAnsi" w:cstheme="minorBidi"/>
            <w:b w:val="0"/>
            <w:noProof/>
            <w:sz w:val="22"/>
            <w:szCs w:val="22"/>
            <w:lang w:val="sv-SE" w:eastAsia="sv-SE"/>
          </w:rPr>
          <w:tab/>
        </w:r>
        <w:r w:rsidR="00C74795" w:rsidRPr="00A030E8">
          <w:rPr>
            <w:rStyle w:val="Hyperlink"/>
            <w:noProof/>
            <w:lang w:val="en-US"/>
          </w:rPr>
          <w:t xml:space="preserve">RAN2 to consider including pathloss information, in order to enable adjustments of RACH transmitting parameters, e.g. </w:t>
        </w:r>
        <w:r w:rsidR="00C74795" w:rsidRPr="00A030E8">
          <w:rPr>
            <w:rStyle w:val="Hyperlink"/>
            <w:rFonts w:cs="Arial"/>
            <w:i/>
            <w:noProof/>
            <w:lang w:eastAsia="ko-KR"/>
          </w:rPr>
          <w:t>preambleReceivedTargetPower</w:t>
        </w:r>
        <w:r w:rsidR="00C74795" w:rsidRPr="00A030E8">
          <w:rPr>
            <w:rStyle w:val="Hyperlink"/>
            <w:rFonts w:cs="Arial"/>
            <w:noProof/>
            <w:lang w:eastAsia="ko-KR"/>
          </w:rPr>
          <w:t>,</w:t>
        </w:r>
        <w:r w:rsidR="00C74795" w:rsidRPr="00A030E8">
          <w:rPr>
            <w:rStyle w:val="Hyperlink"/>
            <w:noProof/>
            <w:lang w:eastAsia="ko-KR"/>
          </w:rPr>
          <w:t xml:space="preserve"> </w:t>
        </w:r>
        <w:r w:rsidR="00C74795" w:rsidRPr="00A030E8">
          <w:rPr>
            <w:rStyle w:val="Hyperlink"/>
            <w:rFonts w:cs="Arial"/>
            <w:i/>
            <w:noProof/>
            <w:lang w:eastAsia="sv-SE"/>
          </w:rPr>
          <w:t xml:space="preserve">powerRampingStep, </w:t>
        </w:r>
        <w:r w:rsidR="00C74795" w:rsidRPr="00A030E8">
          <w:rPr>
            <w:rStyle w:val="Hyperlink"/>
            <w:rFonts w:cs="Arial"/>
            <w:iCs/>
            <w:noProof/>
            <w:lang w:eastAsia="sv-SE"/>
          </w:rPr>
          <w:t>etc.</w:t>
        </w:r>
      </w:hyperlink>
    </w:p>
    <w:p w14:paraId="029BF9E1" w14:textId="77777777" w:rsidR="00C74795" w:rsidRDefault="00457AE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2419" w:history="1">
        <w:r w:rsidR="00C74795" w:rsidRPr="00A030E8">
          <w:rPr>
            <w:rStyle w:val="Hyperlink"/>
            <w:noProof/>
            <w:lang w:val="en-US"/>
          </w:rPr>
          <w:t>Proposal 14</w:t>
        </w:r>
        <w:r w:rsidR="00C74795">
          <w:rPr>
            <w:rFonts w:asciiTheme="minorHAnsi" w:eastAsiaTheme="minorEastAsia" w:hAnsiTheme="minorHAnsi" w:cstheme="minorBidi"/>
            <w:b w:val="0"/>
            <w:noProof/>
            <w:sz w:val="22"/>
            <w:szCs w:val="22"/>
            <w:lang w:val="sv-SE" w:eastAsia="sv-SE"/>
          </w:rPr>
          <w:tab/>
        </w:r>
        <w:r w:rsidR="00C74795" w:rsidRPr="00A030E8">
          <w:rPr>
            <w:rStyle w:val="Hyperlink"/>
            <w:noProof/>
            <w:lang w:val="en-US"/>
          </w:rPr>
          <w:t xml:space="preserve">RAN2 to consider including </w:t>
        </w:r>
        <w:r w:rsidR="00C74795" w:rsidRPr="00A030E8">
          <w:rPr>
            <w:rStyle w:val="Hyperlink"/>
            <w:rFonts w:cs="Arial"/>
            <w:noProof/>
            <w:lang w:val="en-US"/>
          </w:rPr>
          <w:t>the reason of the contention detection, i.e. “collision” reasons, or radio reasons (</w:t>
        </w:r>
        <w:r w:rsidR="00C74795" w:rsidRPr="00A030E8">
          <w:rPr>
            <w:rStyle w:val="Hyperlink"/>
            <w:rFonts w:cs="Arial"/>
            <w:i/>
            <w:iCs/>
            <w:noProof/>
            <w:lang w:val="en-US" w:eastAsia="ja-JP"/>
          </w:rPr>
          <w:t>ra-ContentionResolutionTimer</w:t>
        </w:r>
        <w:r w:rsidR="00C74795" w:rsidRPr="00A030E8">
          <w:rPr>
            <w:rStyle w:val="Hyperlink"/>
            <w:rFonts w:cs="Arial"/>
            <w:noProof/>
            <w:lang w:val="en-US" w:eastAsia="ja-JP"/>
          </w:rPr>
          <w:t xml:space="preserve"> expiry</w:t>
        </w:r>
        <w:r w:rsidR="00C74795" w:rsidRPr="00A030E8">
          <w:rPr>
            <w:rStyle w:val="Hyperlink"/>
            <w:rFonts w:cs="Arial"/>
            <w:noProof/>
            <w:lang w:val="en-US"/>
          </w:rPr>
          <w:t>).</w:t>
        </w:r>
      </w:hyperlink>
    </w:p>
    <w:p w14:paraId="34CDD0B4" w14:textId="77777777" w:rsidR="00C74795" w:rsidRDefault="00457AE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2420" w:history="1">
        <w:r w:rsidR="00C74795" w:rsidRPr="00A030E8">
          <w:rPr>
            <w:rStyle w:val="Hyperlink"/>
            <w:noProof/>
          </w:rPr>
          <w:t>Proposal 15</w:t>
        </w:r>
        <w:r w:rsidR="00C74795">
          <w:rPr>
            <w:rFonts w:asciiTheme="minorHAnsi" w:eastAsiaTheme="minorEastAsia" w:hAnsiTheme="minorHAnsi" w:cstheme="minorBidi"/>
            <w:b w:val="0"/>
            <w:noProof/>
            <w:sz w:val="22"/>
            <w:szCs w:val="22"/>
            <w:lang w:val="sv-SE" w:eastAsia="sv-SE"/>
          </w:rPr>
          <w:tab/>
        </w:r>
        <w:r w:rsidR="00C74795" w:rsidRPr="00A030E8">
          <w:rPr>
            <w:rStyle w:val="Hyperlink"/>
            <w:noProof/>
          </w:rPr>
          <w:t>RAN2 aims at some basic enhancements to the current SON framework to address the NR-U system, e.g. enhancements to the existing RA/RLF report.</w:t>
        </w:r>
      </w:hyperlink>
    </w:p>
    <w:p w14:paraId="0089C6DB" w14:textId="56CC6A6D" w:rsidR="00C01F33" w:rsidRPr="00B11B74" w:rsidRDefault="006E1C82" w:rsidP="00B11B74">
      <w:pPr>
        <w:pStyle w:val="BodyText"/>
        <w:rPr>
          <w:b/>
          <w:bCs/>
        </w:rPr>
      </w:pPr>
      <w:r>
        <w:rPr>
          <w:b/>
          <w:bCs/>
          <w:lang w:val="en-US"/>
        </w:rPr>
        <w:fldChar w:fldCharType="end"/>
      </w:r>
      <w:r w:rsidRPr="00CE0424">
        <w:rPr>
          <w:b/>
          <w:bCs/>
        </w:rPr>
        <w:t xml:space="preserve"> </w:t>
      </w:r>
    </w:p>
    <w:p w14:paraId="409E695F" w14:textId="77777777" w:rsidR="00F507D1" w:rsidRPr="00CE0424" w:rsidRDefault="00F507D1" w:rsidP="00CE0424">
      <w:pPr>
        <w:pStyle w:val="Heading1"/>
      </w:pPr>
      <w:bookmarkStart w:id="27" w:name="_In-sequence_SDU_delivery"/>
      <w:bookmarkEnd w:id="27"/>
      <w:r w:rsidRPr="00CE0424">
        <w:t>References</w:t>
      </w:r>
    </w:p>
    <w:p w14:paraId="2BEF583F" w14:textId="40652BCF" w:rsidR="003A7EF3" w:rsidRDefault="009A60A4" w:rsidP="006343D1">
      <w:pPr>
        <w:pStyle w:val="Reference"/>
      </w:pPr>
      <w:bookmarkStart w:id="28" w:name="_Ref46840317"/>
      <w:bookmarkStart w:id="29" w:name="_Ref174151459"/>
      <w:bookmarkStart w:id="30" w:name="_Ref189809556"/>
      <w:r w:rsidRPr="009A60A4">
        <w:t>RP-</w:t>
      </w:r>
      <w:r w:rsidRPr="009A60A4">
        <w:rPr>
          <w:rFonts w:hint="eastAsia"/>
        </w:rPr>
        <w:t>201281</w:t>
      </w:r>
      <w:r w:rsidRPr="009A60A4">
        <w:t>, New WID on enhancement of data collection for SON/MDT in NR</w:t>
      </w:r>
      <w:r>
        <w:t xml:space="preserve">, </w:t>
      </w:r>
      <w:r w:rsidRPr="009A60A4">
        <w:t>3GPP TSG RAN meeting #8</w:t>
      </w:r>
      <w:r w:rsidRPr="009A60A4">
        <w:rPr>
          <w:rFonts w:hint="eastAsia"/>
        </w:rPr>
        <w:t>8-e</w:t>
      </w:r>
      <w:bookmarkEnd w:id="28"/>
      <w:bookmarkEnd w:id="29"/>
      <w:bookmarkEnd w:id="30"/>
    </w:p>
    <w:p w14:paraId="044E7919" w14:textId="2679BAB9" w:rsidR="00F135B5" w:rsidRDefault="00F135B5" w:rsidP="006343D1">
      <w:pPr>
        <w:pStyle w:val="Reference"/>
      </w:pPr>
      <w:bookmarkStart w:id="31" w:name="_Ref47101866"/>
      <w:r w:rsidRPr="00F135B5">
        <w:t>R2-1913444, Successful handover report in NR, Ericsson, 3GPP TSG-RAN WG2 #107bis, Chongqing, PR China, 14th October – 18th October 2019</w:t>
      </w:r>
      <w:bookmarkEnd w:id="31"/>
    </w:p>
    <w:bookmarkStart w:id="32" w:name="_Ref47108961"/>
    <w:p w14:paraId="26FD0B1F" w14:textId="34A61712" w:rsidR="00D32FD8" w:rsidRDefault="00D32FD8" w:rsidP="006343D1">
      <w:pPr>
        <w:pStyle w:val="Reference"/>
      </w:pPr>
      <w:r>
        <w:fldChar w:fldCharType="begin"/>
      </w:r>
      <w:r>
        <w:instrText xml:space="preserve"> HYPERLINK "http://www.3gpp.org/ftp/TSG_RAN/WG2_RL2/TSGR2_109_e/Docs/R2-2001118.zip" \t "_blank" </w:instrText>
      </w:r>
      <w:r>
        <w:fldChar w:fldCharType="separate"/>
      </w:r>
      <w:r w:rsidRPr="00D32FD8">
        <w:t>R2-2001118</w:t>
      </w:r>
      <w:r>
        <w:fldChar w:fldCharType="end"/>
      </w:r>
      <w:r w:rsidRPr="00D32FD8">
        <w:t>, SCGFailureInformation message content alignment with RLFReport, Ericsson, RAN2#109-e</w:t>
      </w:r>
      <w:bookmarkEnd w:id="32"/>
    </w:p>
    <w:p w14:paraId="2496EFC6" w14:textId="3CE027D2" w:rsidR="00412152" w:rsidRPr="00CE0424" w:rsidRDefault="00412152" w:rsidP="006343D1">
      <w:pPr>
        <w:pStyle w:val="Reference"/>
      </w:pPr>
      <w:bookmarkStart w:id="33" w:name="_Ref47389980"/>
      <w:r w:rsidRPr="00412152">
        <w:t xml:space="preserve">R2-1912825, Mobility History Information Reporting from the UE, Ericsson, </w:t>
      </w:r>
      <w:r>
        <w:t>3GPP TSG-RAN WG2#107bis, Chongqing, China, 14</w:t>
      </w:r>
      <w:r w:rsidRPr="00412152">
        <w:t>th</w:t>
      </w:r>
      <w:r>
        <w:t>-18</w:t>
      </w:r>
      <w:r w:rsidRPr="00412152">
        <w:t>th</w:t>
      </w:r>
      <w:r>
        <w:t xml:space="preserve"> October 2019</w:t>
      </w:r>
      <w:bookmarkEnd w:id="33"/>
    </w:p>
    <w:sectPr w:rsidR="00412152"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BEB39" w14:textId="77777777" w:rsidR="00522B02" w:rsidRDefault="00522B02">
      <w:r>
        <w:separator/>
      </w:r>
    </w:p>
  </w:endnote>
  <w:endnote w:type="continuationSeparator" w:id="0">
    <w:p w14:paraId="3FAA4545" w14:textId="77777777" w:rsidR="00522B02" w:rsidRDefault="00522B02">
      <w:r>
        <w:continuationSeparator/>
      </w:r>
    </w:p>
  </w:endnote>
  <w:endnote w:type="continuationNotice" w:id="1">
    <w:p w14:paraId="0F82BCC9" w14:textId="77777777" w:rsidR="00522B02" w:rsidRDefault="00522B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7D14" w14:textId="77777777" w:rsidR="00522B02" w:rsidRDefault="00522B0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4EA12" w14:textId="77777777" w:rsidR="00522B02" w:rsidRDefault="00522B02">
      <w:r>
        <w:separator/>
      </w:r>
    </w:p>
  </w:footnote>
  <w:footnote w:type="continuationSeparator" w:id="0">
    <w:p w14:paraId="19819298" w14:textId="77777777" w:rsidR="00522B02" w:rsidRDefault="00522B02">
      <w:r>
        <w:continuationSeparator/>
      </w:r>
    </w:p>
  </w:footnote>
  <w:footnote w:type="continuationNotice" w:id="1">
    <w:p w14:paraId="5AE598BA" w14:textId="77777777" w:rsidR="00522B02" w:rsidRDefault="00522B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809BC" w14:textId="77777777" w:rsidR="00522B02" w:rsidRDefault="00522B0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A68C50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3" w15:restartNumberingAfterBreak="0">
    <w:nsid w:val="02552047"/>
    <w:multiLevelType w:val="multilevel"/>
    <w:tmpl w:val="2BBC247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C736CB"/>
    <w:multiLevelType w:val="hybridMultilevel"/>
    <w:tmpl w:val="1DA6E57E"/>
    <w:lvl w:ilvl="0" w:tplc="61A2DBBA">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hybridMultilevel"/>
    <w:tmpl w:val="456CAACC"/>
    <w:lvl w:ilvl="0" w:tplc="3ECA502E">
      <w:start w:val="1"/>
      <w:numFmt w:val="decimal"/>
      <w:lvlText w:val="Proposal %1:"/>
      <w:lvlJc w:val="left"/>
      <w:pPr>
        <w:tabs>
          <w:tab w:val="num" w:pos="1304"/>
        </w:tabs>
        <w:ind w:left="1304" w:hanging="1304"/>
      </w:pPr>
      <w:rPr>
        <w:rFonts w:hint="default"/>
      </w:rPr>
    </w:lvl>
    <w:lvl w:ilvl="1" w:tplc="61685086">
      <w:start w:val="1"/>
      <w:numFmt w:val="lowerLetter"/>
      <w:lvlText w:val="%2."/>
      <w:lvlJc w:val="left"/>
      <w:pPr>
        <w:tabs>
          <w:tab w:val="num" w:pos="1440"/>
        </w:tabs>
        <w:ind w:left="1440" w:hanging="360"/>
      </w:pPr>
    </w:lvl>
    <w:lvl w:ilvl="2" w:tplc="9D9851B6">
      <w:start w:val="1"/>
      <w:numFmt w:val="lowerRoman"/>
      <w:lvlText w:val="%3."/>
      <w:lvlJc w:val="right"/>
      <w:pPr>
        <w:tabs>
          <w:tab w:val="num" w:pos="2160"/>
        </w:tabs>
        <w:ind w:left="2160" w:hanging="180"/>
      </w:pPr>
    </w:lvl>
    <w:lvl w:ilvl="3" w:tplc="3C10AC86">
      <w:start w:val="1"/>
      <w:numFmt w:val="decimal"/>
      <w:lvlText w:val="%4."/>
      <w:lvlJc w:val="left"/>
      <w:pPr>
        <w:tabs>
          <w:tab w:val="num" w:pos="2880"/>
        </w:tabs>
        <w:ind w:left="2880" w:hanging="360"/>
      </w:pPr>
    </w:lvl>
    <w:lvl w:ilvl="4" w:tplc="25EAE0E8">
      <w:start w:val="1"/>
      <w:numFmt w:val="lowerLetter"/>
      <w:lvlText w:val="%5."/>
      <w:lvlJc w:val="left"/>
      <w:pPr>
        <w:tabs>
          <w:tab w:val="num" w:pos="3600"/>
        </w:tabs>
        <w:ind w:left="3600" w:hanging="360"/>
      </w:pPr>
    </w:lvl>
    <w:lvl w:ilvl="5" w:tplc="D70C7684">
      <w:start w:val="1"/>
      <w:numFmt w:val="lowerRoman"/>
      <w:lvlText w:val="%6."/>
      <w:lvlJc w:val="right"/>
      <w:pPr>
        <w:tabs>
          <w:tab w:val="num" w:pos="4320"/>
        </w:tabs>
        <w:ind w:left="4320" w:hanging="180"/>
      </w:pPr>
    </w:lvl>
    <w:lvl w:ilvl="6" w:tplc="2AE84D28">
      <w:start w:val="1"/>
      <w:numFmt w:val="decimal"/>
      <w:lvlText w:val="%7."/>
      <w:lvlJc w:val="left"/>
      <w:pPr>
        <w:tabs>
          <w:tab w:val="num" w:pos="5040"/>
        </w:tabs>
        <w:ind w:left="5040" w:hanging="360"/>
      </w:pPr>
    </w:lvl>
    <w:lvl w:ilvl="7" w:tplc="8EA839D4">
      <w:start w:val="1"/>
      <w:numFmt w:val="lowerLetter"/>
      <w:lvlText w:val="%8."/>
      <w:lvlJc w:val="left"/>
      <w:pPr>
        <w:tabs>
          <w:tab w:val="num" w:pos="5760"/>
        </w:tabs>
        <w:ind w:left="5760" w:hanging="360"/>
      </w:pPr>
    </w:lvl>
    <w:lvl w:ilvl="8" w:tplc="C4F44B70">
      <w:start w:val="1"/>
      <w:numFmt w:val="lowerRoman"/>
      <w:lvlText w:val="%9."/>
      <w:lvlJc w:val="right"/>
      <w:pPr>
        <w:tabs>
          <w:tab w:val="num" w:pos="6480"/>
        </w:tabs>
        <w:ind w:left="6480" w:hanging="180"/>
      </w:pPr>
    </w:lvl>
  </w:abstractNum>
  <w:abstractNum w:abstractNumId="9" w15:restartNumberingAfterBreak="0">
    <w:nsid w:val="2EDB36B0"/>
    <w:multiLevelType w:val="hybridMultilevel"/>
    <w:tmpl w:val="88B2916C"/>
    <w:lvl w:ilvl="0" w:tplc="041D000F">
      <w:start w:val="1"/>
      <w:numFmt w:val="decimal"/>
      <w:lvlText w:val="%1."/>
      <w:lvlJc w:val="left"/>
      <w:pPr>
        <w:ind w:left="780" w:hanging="360"/>
      </w:p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84066"/>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B7245B92"/>
    <w:lvl w:ilvl="0" w:tplc="59CC3CB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0D73A89"/>
    <w:multiLevelType w:val="hybridMultilevel"/>
    <w:tmpl w:val="AA68EAFA"/>
    <w:lvl w:ilvl="0" w:tplc="6EBCB46A">
      <w:start w:val="1"/>
      <w:numFmt w:val="bullet"/>
      <w:lvlText w:val=""/>
      <w:lvlJc w:val="left"/>
      <w:pPr>
        <w:ind w:left="720" w:hanging="360"/>
      </w:pPr>
      <w:rPr>
        <w:rFonts w:ascii="Symbol" w:hAnsi="Symbol" w:hint="default"/>
        <w:lang w:val="en-US"/>
      </w:rPr>
    </w:lvl>
    <w:lvl w:ilvl="1" w:tplc="041D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57632F"/>
    <w:multiLevelType w:val="hybridMultilevel"/>
    <w:tmpl w:val="F2EE4EC4"/>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5E575B"/>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24"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D371F4"/>
    <w:multiLevelType w:val="hybridMultilevel"/>
    <w:tmpl w:val="0082D7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F613E9C"/>
    <w:multiLevelType w:val="hybridMultilevel"/>
    <w:tmpl w:val="691818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3"/>
  </w:num>
  <w:num w:numId="2">
    <w:abstractNumId w:val="19"/>
  </w:num>
  <w:num w:numId="3">
    <w:abstractNumId w:val="14"/>
  </w:num>
  <w:num w:numId="4">
    <w:abstractNumId w:val="15"/>
  </w:num>
  <w:num w:numId="5">
    <w:abstractNumId w:val="10"/>
  </w:num>
  <w:num w:numId="6">
    <w:abstractNumId w:val="18"/>
  </w:num>
  <w:num w:numId="7">
    <w:abstractNumId w:val="25"/>
  </w:num>
  <w:num w:numId="8">
    <w:abstractNumId w:val="12"/>
  </w:num>
  <w:num w:numId="9">
    <w:abstractNumId w:val="8"/>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6"/>
  </w:num>
  <w:num w:numId="17">
    <w:abstractNumId w:val="5"/>
  </w:num>
  <w:num w:numId="18">
    <w:abstractNumId w:val="7"/>
  </w:num>
  <w:num w:numId="19">
    <w:abstractNumId w:val="4"/>
  </w:num>
  <w:num w:numId="20">
    <w:abstractNumId w:val="30"/>
  </w:num>
  <w:num w:numId="21">
    <w:abstractNumId w:val="13"/>
  </w:num>
  <w:num w:numId="22">
    <w:abstractNumId w:val="28"/>
  </w:num>
  <w:num w:numId="23">
    <w:abstractNumId w:val="31"/>
  </w:num>
  <w:num w:numId="24">
    <w:abstractNumId w:val="24"/>
  </w:num>
  <w:num w:numId="25">
    <w:abstractNumId w:val="27"/>
  </w:num>
  <w:num w:numId="26">
    <w:abstractNumId w:val="17"/>
  </w:num>
  <w:num w:numId="27">
    <w:abstractNumId w:val="9"/>
  </w:num>
  <w:num w:numId="28">
    <w:abstractNumId w:val="20"/>
  </w:num>
  <w:num w:numId="29">
    <w:abstractNumId w:val="29"/>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23"/>
  </w:num>
  <w:num w:numId="3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858"/>
    <w:rsid w:val="00000A01"/>
    <w:rsid w:val="00000BFA"/>
    <w:rsid w:val="00002A37"/>
    <w:rsid w:val="00002A88"/>
    <w:rsid w:val="0000504B"/>
    <w:rsid w:val="0000564C"/>
    <w:rsid w:val="00006446"/>
    <w:rsid w:val="00006896"/>
    <w:rsid w:val="00007CDC"/>
    <w:rsid w:val="0001009C"/>
    <w:rsid w:val="0001088C"/>
    <w:rsid w:val="0001144F"/>
    <w:rsid w:val="00011B28"/>
    <w:rsid w:val="00012036"/>
    <w:rsid w:val="00015620"/>
    <w:rsid w:val="00015D15"/>
    <w:rsid w:val="0001746B"/>
    <w:rsid w:val="00017D94"/>
    <w:rsid w:val="00020A06"/>
    <w:rsid w:val="000226D3"/>
    <w:rsid w:val="000239D4"/>
    <w:rsid w:val="00024172"/>
    <w:rsid w:val="0002463A"/>
    <w:rsid w:val="00024D22"/>
    <w:rsid w:val="0002564D"/>
    <w:rsid w:val="000256A4"/>
    <w:rsid w:val="00025ECA"/>
    <w:rsid w:val="00027302"/>
    <w:rsid w:val="000325B8"/>
    <w:rsid w:val="000328E1"/>
    <w:rsid w:val="00033A3C"/>
    <w:rsid w:val="00034C15"/>
    <w:rsid w:val="00036BA1"/>
    <w:rsid w:val="0004185E"/>
    <w:rsid w:val="000422E2"/>
    <w:rsid w:val="0004258D"/>
    <w:rsid w:val="00042F22"/>
    <w:rsid w:val="000444EF"/>
    <w:rsid w:val="00044633"/>
    <w:rsid w:val="000475DC"/>
    <w:rsid w:val="00051227"/>
    <w:rsid w:val="000521E2"/>
    <w:rsid w:val="00052A07"/>
    <w:rsid w:val="000534E3"/>
    <w:rsid w:val="00053877"/>
    <w:rsid w:val="0005606A"/>
    <w:rsid w:val="00057117"/>
    <w:rsid w:val="000576B5"/>
    <w:rsid w:val="00060359"/>
    <w:rsid w:val="000616E7"/>
    <w:rsid w:val="00063BF4"/>
    <w:rsid w:val="0006487E"/>
    <w:rsid w:val="00065E1A"/>
    <w:rsid w:val="000664BC"/>
    <w:rsid w:val="00066ED7"/>
    <w:rsid w:val="00077E5F"/>
    <w:rsid w:val="0008036A"/>
    <w:rsid w:val="00081AE6"/>
    <w:rsid w:val="000846CF"/>
    <w:rsid w:val="000855EB"/>
    <w:rsid w:val="00085B52"/>
    <w:rsid w:val="0008612E"/>
    <w:rsid w:val="000866F2"/>
    <w:rsid w:val="0009009F"/>
    <w:rsid w:val="00091557"/>
    <w:rsid w:val="000924C1"/>
    <w:rsid w:val="000924F0"/>
    <w:rsid w:val="00093474"/>
    <w:rsid w:val="00093AF4"/>
    <w:rsid w:val="00093AFD"/>
    <w:rsid w:val="0009510F"/>
    <w:rsid w:val="00095B26"/>
    <w:rsid w:val="000979CF"/>
    <w:rsid w:val="000A0377"/>
    <w:rsid w:val="000A0603"/>
    <w:rsid w:val="000A1B7B"/>
    <w:rsid w:val="000A33A6"/>
    <w:rsid w:val="000A4FE4"/>
    <w:rsid w:val="000A56F2"/>
    <w:rsid w:val="000A58EA"/>
    <w:rsid w:val="000A6A7B"/>
    <w:rsid w:val="000A7893"/>
    <w:rsid w:val="000B007C"/>
    <w:rsid w:val="000B2719"/>
    <w:rsid w:val="000B2A73"/>
    <w:rsid w:val="000B36B9"/>
    <w:rsid w:val="000B3A8F"/>
    <w:rsid w:val="000B4AB9"/>
    <w:rsid w:val="000B58C3"/>
    <w:rsid w:val="000B61E9"/>
    <w:rsid w:val="000B66F8"/>
    <w:rsid w:val="000C07AC"/>
    <w:rsid w:val="000C165A"/>
    <w:rsid w:val="000C2E19"/>
    <w:rsid w:val="000C3774"/>
    <w:rsid w:val="000C5EBC"/>
    <w:rsid w:val="000C65FB"/>
    <w:rsid w:val="000D02A7"/>
    <w:rsid w:val="000D0D07"/>
    <w:rsid w:val="000D151C"/>
    <w:rsid w:val="000D1D1E"/>
    <w:rsid w:val="000D4797"/>
    <w:rsid w:val="000D50DF"/>
    <w:rsid w:val="000D7910"/>
    <w:rsid w:val="000E0527"/>
    <w:rsid w:val="000E121E"/>
    <w:rsid w:val="000E1E92"/>
    <w:rsid w:val="000E6063"/>
    <w:rsid w:val="000E60AF"/>
    <w:rsid w:val="000E6887"/>
    <w:rsid w:val="000E7453"/>
    <w:rsid w:val="000F06D6"/>
    <w:rsid w:val="000F0EB1"/>
    <w:rsid w:val="000F1106"/>
    <w:rsid w:val="000F320E"/>
    <w:rsid w:val="000F3BE9"/>
    <w:rsid w:val="000F3F6C"/>
    <w:rsid w:val="000F4E09"/>
    <w:rsid w:val="000F5587"/>
    <w:rsid w:val="000F6DF3"/>
    <w:rsid w:val="001005FF"/>
    <w:rsid w:val="001062FB"/>
    <w:rsid w:val="001063E6"/>
    <w:rsid w:val="001114B4"/>
    <w:rsid w:val="00111781"/>
    <w:rsid w:val="001124F1"/>
    <w:rsid w:val="00112CCC"/>
    <w:rsid w:val="00113CF4"/>
    <w:rsid w:val="001147CE"/>
    <w:rsid w:val="00114AB1"/>
    <w:rsid w:val="001153EA"/>
    <w:rsid w:val="00115643"/>
    <w:rsid w:val="001164A9"/>
    <w:rsid w:val="00116765"/>
    <w:rsid w:val="00121741"/>
    <w:rsid w:val="001219F5"/>
    <w:rsid w:val="00121A20"/>
    <w:rsid w:val="00121DF6"/>
    <w:rsid w:val="00121E01"/>
    <w:rsid w:val="001223F9"/>
    <w:rsid w:val="0012377F"/>
    <w:rsid w:val="00124314"/>
    <w:rsid w:val="001260A8"/>
    <w:rsid w:val="00126B4A"/>
    <w:rsid w:val="00126F2F"/>
    <w:rsid w:val="001300FD"/>
    <w:rsid w:val="00131B9D"/>
    <w:rsid w:val="00132FD0"/>
    <w:rsid w:val="001344C0"/>
    <w:rsid w:val="00134634"/>
    <w:rsid w:val="001346FA"/>
    <w:rsid w:val="00135252"/>
    <w:rsid w:val="001356BB"/>
    <w:rsid w:val="001364AF"/>
    <w:rsid w:val="00136884"/>
    <w:rsid w:val="00137AB5"/>
    <w:rsid w:val="00137F0B"/>
    <w:rsid w:val="00140B2F"/>
    <w:rsid w:val="00141A25"/>
    <w:rsid w:val="00146492"/>
    <w:rsid w:val="00146CBB"/>
    <w:rsid w:val="001470C8"/>
    <w:rsid w:val="00151E23"/>
    <w:rsid w:val="001526E0"/>
    <w:rsid w:val="00152EB9"/>
    <w:rsid w:val="001542FC"/>
    <w:rsid w:val="00154CA5"/>
    <w:rsid w:val="001551B5"/>
    <w:rsid w:val="00155577"/>
    <w:rsid w:val="0015679D"/>
    <w:rsid w:val="00156F81"/>
    <w:rsid w:val="00160992"/>
    <w:rsid w:val="00162D53"/>
    <w:rsid w:val="001646CD"/>
    <w:rsid w:val="001653F6"/>
    <w:rsid w:val="001659C1"/>
    <w:rsid w:val="00165E6A"/>
    <w:rsid w:val="00166468"/>
    <w:rsid w:val="00173A8E"/>
    <w:rsid w:val="0017502C"/>
    <w:rsid w:val="0018143F"/>
    <w:rsid w:val="00181FF8"/>
    <w:rsid w:val="00190AC1"/>
    <w:rsid w:val="001930F1"/>
    <w:rsid w:val="0019341A"/>
    <w:rsid w:val="0019711B"/>
    <w:rsid w:val="00197DF9"/>
    <w:rsid w:val="001A1549"/>
    <w:rsid w:val="001A1575"/>
    <w:rsid w:val="001A1682"/>
    <w:rsid w:val="001A1987"/>
    <w:rsid w:val="001A2564"/>
    <w:rsid w:val="001A343E"/>
    <w:rsid w:val="001A4001"/>
    <w:rsid w:val="001A5EC1"/>
    <w:rsid w:val="001A6173"/>
    <w:rsid w:val="001A6CBA"/>
    <w:rsid w:val="001B0D97"/>
    <w:rsid w:val="001B19BB"/>
    <w:rsid w:val="001B3FF1"/>
    <w:rsid w:val="001B5A5D"/>
    <w:rsid w:val="001B5B6D"/>
    <w:rsid w:val="001B611F"/>
    <w:rsid w:val="001B63D3"/>
    <w:rsid w:val="001B7144"/>
    <w:rsid w:val="001B73E5"/>
    <w:rsid w:val="001C0D21"/>
    <w:rsid w:val="001C10CF"/>
    <w:rsid w:val="001C1CE5"/>
    <w:rsid w:val="001C2869"/>
    <w:rsid w:val="001C2E8B"/>
    <w:rsid w:val="001C3D2A"/>
    <w:rsid w:val="001C77F1"/>
    <w:rsid w:val="001D03A4"/>
    <w:rsid w:val="001D0523"/>
    <w:rsid w:val="001D0D47"/>
    <w:rsid w:val="001D10E3"/>
    <w:rsid w:val="001D2784"/>
    <w:rsid w:val="001D5110"/>
    <w:rsid w:val="001D51BA"/>
    <w:rsid w:val="001D53E7"/>
    <w:rsid w:val="001D6342"/>
    <w:rsid w:val="001D6D53"/>
    <w:rsid w:val="001E2A07"/>
    <w:rsid w:val="001E2EB7"/>
    <w:rsid w:val="001E452A"/>
    <w:rsid w:val="001E58E2"/>
    <w:rsid w:val="001E5D53"/>
    <w:rsid w:val="001E5F0B"/>
    <w:rsid w:val="001E7A22"/>
    <w:rsid w:val="001E7AED"/>
    <w:rsid w:val="001F3916"/>
    <w:rsid w:val="001F42F0"/>
    <w:rsid w:val="001F54C5"/>
    <w:rsid w:val="001F662C"/>
    <w:rsid w:val="001F6DAB"/>
    <w:rsid w:val="001F7074"/>
    <w:rsid w:val="00200490"/>
    <w:rsid w:val="00200A9F"/>
    <w:rsid w:val="00201F3A"/>
    <w:rsid w:val="00203F96"/>
    <w:rsid w:val="002064D9"/>
    <w:rsid w:val="002069B2"/>
    <w:rsid w:val="00206D60"/>
    <w:rsid w:val="00207A0B"/>
    <w:rsid w:val="00207FA3"/>
    <w:rsid w:val="00214DA8"/>
    <w:rsid w:val="00215423"/>
    <w:rsid w:val="002158FA"/>
    <w:rsid w:val="00216CC3"/>
    <w:rsid w:val="00217FFC"/>
    <w:rsid w:val="00220600"/>
    <w:rsid w:val="00220A8A"/>
    <w:rsid w:val="00220FD5"/>
    <w:rsid w:val="002224DB"/>
    <w:rsid w:val="00223FCB"/>
    <w:rsid w:val="002244FE"/>
    <w:rsid w:val="002252C3"/>
    <w:rsid w:val="00225C54"/>
    <w:rsid w:val="002278B3"/>
    <w:rsid w:val="00230765"/>
    <w:rsid w:val="00230D18"/>
    <w:rsid w:val="002319E4"/>
    <w:rsid w:val="00231CA6"/>
    <w:rsid w:val="00231D84"/>
    <w:rsid w:val="00234535"/>
    <w:rsid w:val="00234770"/>
    <w:rsid w:val="00235632"/>
    <w:rsid w:val="00235872"/>
    <w:rsid w:val="00235D83"/>
    <w:rsid w:val="00236741"/>
    <w:rsid w:val="00236829"/>
    <w:rsid w:val="00237873"/>
    <w:rsid w:val="002402B8"/>
    <w:rsid w:val="00241559"/>
    <w:rsid w:val="0024212F"/>
    <w:rsid w:val="002435B3"/>
    <w:rsid w:val="002436D8"/>
    <w:rsid w:val="002452C6"/>
    <w:rsid w:val="002458EB"/>
    <w:rsid w:val="00245A5E"/>
    <w:rsid w:val="00246927"/>
    <w:rsid w:val="00246D97"/>
    <w:rsid w:val="00246DE4"/>
    <w:rsid w:val="002500C8"/>
    <w:rsid w:val="00250B26"/>
    <w:rsid w:val="002528EA"/>
    <w:rsid w:val="00254354"/>
    <w:rsid w:val="002567C7"/>
    <w:rsid w:val="00257543"/>
    <w:rsid w:val="002617E7"/>
    <w:rsid w:val="0026325B"/>
    <w:rsid w:val="00264228"/>
    <w:rsid w:val="00264334"/>
    <w:rsid w:val="0026473E"/>
    <w:rsid w:val="0026594C"/>
    <w:rsid w:val="00266214"/>
    <w:rsid w:val="002665E9"/>
    <w:rsid w:val="00266F35"/>
    <w:rsid w:val="00267A5A"/>
    <w:rsid w:val="00267C83"/>
    <w:rsid w:val="002712BB"/>
    <w:rsid w:val="0027144F"/>
    <w:rsid w:val="00271813"/>
    <w:rsid w:val="00271F3A"/>
    <w:rsid w:val="00273278"/>
    <w:rsid w:val="002737F4"/>
    <w:rsid w:val="00273AA8"/>
    <w:rsid w:val="002750CD"/>
    <w:rsid w:val="00277723"/>
    <w:rsid w:val="002805F5"/>
    <w:rsid w:val="00280751"/>
    <w:rsid w:val="00280A72"/>
    <w:rsid w:val="0028148E"/>
    <w:rsid w:val="002823F3"/>
    <w:rsid w:val="0028280A"/>
    <w:rsid w:val="00283000"/>
    <w:rsid w:val="002837C4"/>
    <w:rsid w:val="0028465F"/>
    <w:rsid w:val="00285868"/>
    <w:rsid w:val="00286ACD"/>
    <w:rsid w:val="00287838"/>
    <w:rsid w:val="00290535"/>
    <w:rsid w:val="002907B5"/>
    <w:rsid w:val="00291B17"/>
    <w:rsid w:val="002928B9"/>
    <w:rsid w:val="00292EB7"/>
    <w:rsid w:val="0029318F"/>
    <w:rsid w:val="00293855"/>
    <w:rsid w:val="0029392B"/>
    <w:rsid w:val="00296153"/>
    <w:rsid w:val="00296227"/>
    <w:rsid w:val="00296F44"/>
    <w:rsid w:val="0029777D"/>
    <w:rsid w:val="002A00AB"/>
    <w:rsid w:val="002A055E"/>
    <w:rsid w:val="002A1D4E"/>
    <w:rsid w:val="002A2869"/>
    <w:rsid w:val="002A32BB"/>
    <w:rsid w:val="002B24D6"/>
    <w:rsid w:val="002B2DE4"/>
    <w:rsid w:val="002B7F5C"/>
    <w:rsid w:val="002C098D"/>
    <w:rsid w:val="002C2EA8"/>
    <w:rsid w:val="002C41E6"/>
    <w:rsid w:val="002C4730"/>
    <w:rsid w:val="002C5007"/>
    <w:rsid w:val="002D071A"/>
    <w:rsid w:val="002D1B52"/>
    <w:rsid w:val="002D2C3B"/>
    <w:rsid w:val="002D34B2"/>
    <w:rsid w:val="002D377D"/>
    <w:rsid w:val="002D39A5"/>
    <w:rsid w:val="002D4516"/>
    <w:rsid w:val="002D489D"/>
    <w:rsid w:val="002D48B0"/>
    <w:rsid w:val="002D5B37"/>
    <w:rsid w:val="002D6D46"/>
    <w:rsid w:val="002D7637"/>
    <w:rsid w:val="002E17F2"/>
    <w:rsid w:val="002E1896"/>
    <w:rsid w:val="002E1CEE"/>
    <w:rsid w:val="002E202F"/>
    <w:rsid w:val="002E2E9B"/>
    <w:rsid w:val="002E5CC0"/>
    <w:rsid w:val="002E7CAE"/>
    <w:rsid w:val="002F05BF"/>
    <w:rsid w:val="002F2771"/>
    <w:rsid w:val="002F37A9"/>
    <w:rsid w:val="002F4493"/>
    <w:rsid w:val="002F6602"/>
    <w:rsid w:val="00301CE6"/>
    <w:rsid w:val="0030256B"/>
    <w:rsid w:val="003027EC"/>
    <w:rsid w:val="00303246"/>
    <w:rsid w:val="003039EF"/>
    <w:rsid w:val="0030501F"/>
    <w:rsid w:val="003063B2"/>
    <w:rsid w:val="00307BA1"/>
    <w:rsid w:val="003111E0"/>
    <w:rsid w:val="00311702"/>
    <w:rsid w:val="00311BDF"/>
    <w:rsid w:val="00311E82"/>
    <w:rsid w:val="00313FD6"/>
    <w:rsid w:val="003143BD"/>
    <w:rsid w:val="00314CEB"/>
    <w:rsid w:val="00315363"/>
    <w:rsid w:val="00315D93"/>
    <w:rsid w:val="003203ED"/>
    <w:rsid w:val="003205CB"/>
    <w:rsid w:val="00320A3C"/>
    <w:rsid w:val="00322C9F"/>
    <w:rsid w:val="00324018"/>
    <w:rsid w:val="00324D23"/>
    <w:rsid w:val="003266E9"/>
    <w:rsid w:val="00331751"/>
    <w:rsid w:val="00331FF8"/>
    <w:rsid w:val="00333605"/>
    <w:rsid w:val="00334579"/>
    <w:rsid w:val="003348FE"/>
    <w:rsid w:val="003354BC"/>
    <w:rsid w:val="00335858"/>
    <w:rsid w:val="00336A54"/>
    <w:rsid w:val="00336BDA"/>
    <w:rsid w:val="00337155"/>
    <w:rsid w:val="00337D09"/>
    <w:rsid w:val="003408D0"/>
    <w:rsid w:val="00341CB1"/>
    <w:rsid w:val="00342A36"/>
    <w:rsid w:val="00342BD7"/>
    <w:rsid w:val="00342FD3"/>
    <w:rsid w:val="00343A9D"/>
    <w:rsid w:val="003456A0"/>
    <w:rsid w:val="00346DB5"/>
    <w:rsid w:val="003477B1"/>
    <w:rsid w:val="00350EB3"/>
    <w:rsid w:val="00351605"/>
    <w:rsid w:val="0035275F"/>
    <w:rsid w:val="00356151"/>
    <w:rsid w:val="00357380"/>
    <w:rsid w:val="003602D9"/>
    <w:rsid w:val="003604CE"/>
    <w:rsid w:val="003606DE"/>
    <w:rsid w:val="003621B2"/>
    <w:rsid w:val="003621DE"/>
    <w:rsid w:val="003640B6"/>
    <w:rsid w:val="00364442"/>
    <w:rsid w:val="003659F0"/>
    <w:rsid w:val="00370E47"/>
    <w:rsid w:val="00371F69"/>
    <w:rsid w:val="00372606"/>
    <w:rsid w:val="003742AC"/>
    <w:rsid w:val="0037433A"/>
    <w:rsid w:val="00377CE1"/>
    <w:rsid w:val="003807A4"/>
    <w:rsid w:val="00382508"/>
    <w:rsid w:val="00383F71"/>
    <w:rsid w:val="00384B74"/>
    <w:rsid w:val="00385BF0"/>
    <w:rsid w:val="00386C35"/>
    <w:rsid w:val="00390972"/>
    <w:rsid w:val="00392313"/>
    <w:rsid w:val="003929DE"/>
    <w:rsid w:val="00392E23"/>
    <w:rsid w:val="00393320"/>
    <w:rsid w:val="003939FF"/>
    <w:rsid w:val="003945AD"/>
    <w:rsid w:val="00394F2F"/>
    <w:rsid w:val="00397AF8"/>
    <w:rsid w:val="003A2223"/>
    <w:rsid w:val="003A2A0F"/>
    <w:rsid w:val="003A45A1"/>
    <w:rsid w:val="003A5B0A"/>
    <w:rsid w:val="003A6BAC"/>
    <w:rsid w:val="003A70A4"/>
    <w:rsid w:val="003A72A8"/>
    <w:rsid w:val="003A7EF3"/>
    <w:rsid w:val="003B159C"/>
    <w:rsid w:val="003B369F"/>
    <w:rsid w:val="003B36A3"/>
    <w:rsid w:val="003B4181"/>
    <w:rsid w:val="003B64BB"/>
    <w:rsid w:val="003B6817"/>
    <w:rsid w:val="003B686D"/>
    <w:rsid w:val="003B6D2C"/>
    <w:rsid w:val="003B7FE5"/>
    <w:rsid w:val="003C0D6F"/>
    <w:rsid w:val="003C11C8"/>
    <w:rsid w:val="003C1AF5"/>
    <w:rsid w:val="003C2702"/>
    <w:rsid w:val="003C4A03"/>
    <w:rsid w:val="003C4AED"/>
    <w:rsid w:val="003C52CA"/>
    <w:rsid w:val="003C7806"/>
    <w:rsid w:val="003D109F"/>
    <w:rsid w:val="003D1DCA"/>
    <w:rsid w:val="003D2346"/>
    <w:rsid w:val="003D2478"/>
    <w:rsid w:val="003D2947"/>
    <w:rsid w:val="003D330D"/>
    <w:rsid w:val="003D3C45"/>
    <w:rsid w:val="003D4293"/>
    <w:rsid w:val="003D5B1F"/>
    <w:rsid w:val="003D702D"/>
    <w:rsid w:val="003D7AE5"/>
    <w:rsid w:val="003E1211"/>
    <w:rsid w:val="003E15FA"/>
    <w:rsid w:val="003E1940"/>
    <w:rsid w:val="003E1E55"/>
    <w:rsid w:val="003E55E4"/>
    <w:rsid w:val="003E74E3"/>
    <w:rsid w:val="003E791E"/>
    <w:rsid w:val="003F05C7"/>
    <w:rsid w:val="003F1AC4"/>
    <w:rsid w:val="003F2135"/>
    <w:rsid w:val="003F2168"/>
    <w:rsid w:val="003F2CD4"/>
    <w:rsid w:val="003F46F7"/>
    <w:rsid w:val="003F6BBE"/>
    <w:rsid w:val="004000E8"/>
    <w:rsid w:val="004009A2"/>
    <w:rsid w:val="00401722"/>
    <w:rsid w:val="00402E2B"/>
    <w:rsid w:val="00403454"/>
    <w:rsid w:val="00404007"/>
    <w:rsid w:val="00405027"/>
    <w:rsid w:val="0040512B"/>
    <w:rsid w:val="0040521C"/>
    <w:rsid w:val="00405CA5"/>
    <w:rsid w:val="00405E3D"/>
    <w:rsid w:val="00406B3C"/>
    <w:rsid w:val="00407CD3"/>
    <w:rsid w:val="00410134"/>
    <w:rsid w:val="00410B72"/>
    <w:rsid w:val="00410F18"/>
    <w:rsid w:val="00411781"/>
    <w:rsid w:val="00412152"/>
    <w:rsid w:val="0041263E"/>
    <w:rsid w:val="00413AAC"/>
    <w:rsid w:val="00413E92"/>
    <w:rsid w:val="00421105"/>
    <w:rsid w:val="00421A46"/>
    <w:rsid w:val="0042236E"/>
    <w:rsid w:val="00422AA4"/>
    <w:rsid w:val="004242F4"/>
    <w:rsid w:val="004246B5"/>
    <w:rsid w:val="00425591"/>
    <w:rsid w:val="00427248"/>
    <w:rsid w:val="004306A0"/>
    <w:rsid w:val="00433599"/>
    <w:rsid w:val="00434402"/>
    <w:rsid w:val="0043616D"/>
    <w:rsid w:val="00436421"/>
    <w:rsid w:val="0043657E"/>
    <w:rsid w:val="00437447"/>
    <w:rsid w:val="00441A92"/>
    <w:rsid w:val="004431DC"/>
    <w:rsid w:val="00443455"/>
    <w:rsid w:val="00444F56"/>
    <w:rsid w:val="00446488"/>
    <w:rsid w:val="00446A79"/>
    <w:rsid w:val="004517AA"/>
    <w:rsid w:val="00452047"/>
    <w:rsid w:val="00452CAC"/>
    <w:rsid w:val="004543BC"/>
    <w:rsid w:val="00455739"/>
    <w:rsid w:val="00455944"/>
    <w:rsid w:val="0045715F"/>
    <w:rsid w:val="00457565"/>
    <w:rsid w:val="0045767F"/>
    <w:rsid w:val="00457AE7"/>
    <w:rsid w:val="00457B71"/>
    <w:rsid w:val="00457F14"/>
    <w:rsid w:val="00466411"/>
    <w:rsid w:val="004669E2"/>
    <w:rsid w:val="00470C31"/>
    <w:rsid w:val="00471413"/>
    <w:rsid w:val="00471DE0"/>
    <w:rsid w:val="00472FF4"/>
    <w:rsid w:val="004734D0"/>
    <w:rsid w:val="0047556B"/>
    <w:rsid w:val="004759C9"/>
    <w:rsid w:val="0047721A"/>
    <w:rsid w:val="00477768"/>
    <w:rsid w:val="00477A31"/>
    <w:rsid w:val="00484D81"/>
    <w:rsid w:val="004909CE"/>
    <w:rsid w:val="00492BC5"/>
    <w:rsid w:val="0049351E"/>
    <w:rsid w:val="004964F1"/>
    <w:rsid w:val="004A0A87"/>
    <w:rsid w:val="004A16BC"/>
    <w:rsid w:val="004A259F"/>
    <w:rsid w:val="004A2B94"/>
    <w:rsid w:val="004A4422"/>
    <w:rsid w:val="004A5031"/>
    <w:rsid w:val="004A57DB"/>
    <w:rsid w:val="004A7097"/>
    <w:rsid w:val="004B0D61"/>
    <w:rsid w:val="004B27F2"/>
    <w:rsid w:val="004B2889"/>
    <w:rsid w:val="004B2EDF"/>
    <w:rsid w:val="004B3DE5"/>
    <w:rsid w:val="004B442F"/>
    <w:rsid w:val="004B6B0E"/>
    <w:rsid w:val="004B6F6A"/>
    <w:rsid w:val="004B7C0C"/>
    <w:rsid w:val="004C0BC4"/>
    <w:rsid w:val="004C1743"/>
    <w:rsid w:val="004C3898"/>
    <w:rsid w:val="004C52A6"/>
    <w:rsid w:val="004C69A5"/>
    <w:rsid w:val="004D0937"/>
    <w:rsid w:val="004D36B1"/>
    <w:rsid w:val="004D7EBD"/>
    <w:rsid w:val="004E0079"/>
    <w:rsid w:val="004E09AF"/>
    <w:rsid w:val="004E2680"/>
    <w:rsid w:val="004E28F9"/>
    <w:rsid w:val="004E462E"/>
    <w:rsid w:val="004E56DC"/>
    <w:rsid w:val="004E6194"/>
    <w:rsid w:val="004E76F4"/>
    <w:rsid w:val="004E7D28"/>
    <w:rsid w:val="004F0686"/>
    <w:rsid w:val="004F0B4E"/>
    <w:rsid w:val="004F0B6C"/>
    <w:rsid w:val="004F2078"/>
    <w:rsid w:val="004F4DA3"/>
    <w:rsid w:val="004F53B5"/>
    <w:rsid w:val="004F69F3"/>
    <w:rsid w:val="00500F1F"/>
    <w:rsid w:val="005028FA"/>
    <w:rsid w:val="00502D9F"/>
    <w:rsid w:val="005040B2"/>
    <w:rsid w:val="00504EF9"/>
    <w:rsid w:val="00506557"/>
    <w:rsid w:val="0050677A"/>
    <w:rsid w:val="00507A06"/>
    <w:rsid w:val="005108D8"/>
    <w:rsid w:val="00510D7E"/>
    <w:rsid w:val="005116F9"/>
    <w:rsid w:val="00511BBA"/>
    <w:rsid w:val="005153A7"/>
    <w:rsid w:val="00516D60"/>
    <w:rsid w:val="0052017E"/>
    <w:rsid w:val="00521035"/>
    <w:rsid w:val="005219CF"/>
    <w:rsid w:val="00521D10"/>
    <w:rsid w:val="00522B02"/>
    <w:rsid w:val="00522D3A"/>
    <w:rsid w:val="00526A12"/>
    <w:rsid w:val="0053013C"/>
    <w:rsid w:val="00531DB7"/>
    <w:rsid w:val="00531EA3"/>
    <w:rsid w:val="005339BC"/>
    <w:rsid w:val="00534737"/>
    <w:rsid w:val="00534AA6"/>
    <w:rsid w:val="00534B59"/>
    <w:rsid w:val="00534DBA"/>
    <w:rsid w:val="00536759"/>
    <w:rsid w:val="00537C62"/>
    <w:rsid w:val="00541B28"/>
    <w:rsid w:val="00543B9A"/>
    <w:rsid w:val="00543E14"/>
    <w:rsid w:val="005449F8"/>
    <w:rsid w:val="00545D29"/>
    <w:rsid w:val="00546970"/>
    <w:rsid w:val="0054759B"/>
    <w:rsid w:val="00554E19"/>
    <w:rsid w:val="00555A4D"/>
    <w:rsid w:val="0055687F"/>
    <w:rsid w:val="00556DED"/>
    <w:rsid w:val="005577FA"/>
    <w:rsid w:val="0055792C"/>
    <w:rsid w:val="00560FC9"/>
    <w:rsid w:val="0056121F"/>
    <w:rsid w:val="0056593C"/>
    <w:rsid w:val="00566D11"/>
    <w:rsid w:val="00567656"/>
    <w:rsid w:val="00570CF6"/>
    <w:rsid w:val="0057112F"/>
    <w:rsid w:val="00571B31"/>
    <w:rsid w:val="00572505"/>
    <w:rsid w:val="00572CF4"/>
    <w:rsid w:val="005742B3"/>
    <w:rsid w:val="00575869"/>
    <w:rsid w:val="00581720"/>
    <w:rsid w:val="00582809"/>
    <w:rsid w:val="00583440"/>
    <w:rsid w:val="00583F5D"/>
    <w:rsid w:val="00586AEF"/>
    <w:rsid w:val="00586C9D"/>
    <w:rsid w:val="0058798C"/>
    <w:rsid w:val="005900FA"/>
    <w:rsid w:val="00590C0A"/>
    <w:rsid w:val="00591670"/>
    <w:rsid w:val="005935A4"/>
    <w:rsid w:val="0059416C"/>
    <w:rsid w:val="005948C2"/>
    <w:rsid w:val="00595DCA"/>
    <w:rsid w:val="0059779B"/>
    <w:rsid w:val="005A209A"/>
    <w:rsid w:val="005A57FB"/>
    <w:rsid w:val="005A662D"/>
    <w:rsid w:val="005B1409"/>
    <w:rsid w:val="005B3278"/>
    <w:rsid w:val="005B35D7"/>
    <w:rsid w:val="005B392A"/>
    <w:rsid w:val="005B3AA3"/>
    <w:rsid w:val="005B3F1E"/>
    <w:rsid w:val="005B4615"/>
    <w:rsid w:val="005B5644"/>
    <w:rsid w:val="005B6F83"/>
    <w:rsid w:val="005B7858"/>
    <w:rsid w:val="005C0190"/>
    <w:rsid w:val="005C1D74"/>
    <w:rsid w:val="005C5167"/>
    <w:rsid w:val="005C554B"/>
    <w:rsid w:val="005C5C1B"/>
    <w:rsid w:val="005C74FB"/>
    <w:rsid w:val="005C75A3"/>
    <w:rsid w:val="005C7E1F"/>
    <w:rsid w:val="005D087B"/>
    <w:rsid w:val="005D1602"/>
    <w:rsid w:val="005D3100"/>
    <w:rsid w:val="005D61C1"/>
    <w:rsid w:val="005D6816"/>
    <w:rsid w:val="005E122E"/>
    <w:rsid w:val="005E2BCB"/>
    <w:rsid w:val="005E31F9"/>
    <w:rsid w:val="005E32A9"/>
    <w:rsid w:val="005E385F"/>
    <w:rsid w:val="005E5B81"/>
    <w:rsid w:val="005E6952"/>
    <w:rsid w:val="005E7765"/>
    <w:rsid w:val="005F1EFF"/>
    <w:rsid w:val="005F2CB1"/>
    <w:rsid w:val="005F3025"/>
    <w:rsid w:val="005F362D"/>
    <w:rsid w:val="005F38E0"/>
    <w:rsid w:val="005F4A39"/>
    <w:rsid w:val="005F618C"/>
    <w:rsid w:val="005F70BD"/>
    <w:rsid w:val="0060024C"/>
    <w:rsid w:val="006009CC"/>
    <w:rsid w:val="0060283C"/>
    <w:rsid w:val="006035E1"/>
    <w:rsid w:val="00604634"/>
    <w:rsid w:val="00604F14"/>
    <w:rsid w:val="0060580E"/>
    <w:rsid w:val="00611B83"/>
    <w:rsid w:val="00613257"/>
    <w:rsid w:val="006144A4"/>
    <w:rsid w:val="00616245"/>
    <w:rsid w:val="006167FD"/>
    <w:rsid w:val="0061750F"/>
    <w:rsid w:val="0062019B"/>
    <w:rsid w:val="00620A71"/>
    <w:rsid w:val="00620D80"/>
    <w:rsid w:val="006234A6"/>
    <w:rsid w:val="006239B6"/>
    <w:rsid w:val="00624311"/>
    <w:rsid w:val="00630001"/>
    <w:rsid w:val="0063115E"/>
    <w:rsid w:val="006311B3"/>
    <w:rsid w:val="006325F9"/>
    <w:rsid w:val="0063284C"/>
    <w:rsid w:val="00632994"/>
    <w:rsid w:val="00634188"/>
    <w:rsid w:val="006343D1"/>
    <w:rsid w:val="006351DE"/>
    <w:rsid w:val="00636398"/>
    <w:rsid w:val="006368D3"/>
    <w:rsid w:val="006377EC"/>
    <w:rsid w:val="00637B31"/>
    <w:rsid w:val="0064151F"/>
    <w:rsid w:val="00641533"/>
    <w:rsid w:val="0064208D"/>
    <w:rsid w:val="006426A8"/>
    <w:rsid w:val="00642942"/>
    <w:rsid w:val="00642FB7"/>
    <w:rsid w:val="00643475"/>
    <w:rsid w:val="0064396A"/>
    <w:rsid w:val="006447F5"/>
    <w:rsid w:val="00644D4E"/>
    <w:rsid w:val="0064624E"/>
    <w:rsid w:val="0064714C"/>
    <w:rsid w:val="00647354"/>
    <w:rsid w:val="00650AB9"/>
    <w:rsid w:val="0065417D"/>
    <w:rsid w:val="00654DB6"/>
    <w:rsid w:val="006553EE"/>
    <w:rsid w:val="00655733"/>
    <w:rsid w:val="00655ACD"/>
    <w:rsid w:val="00655B0A"/>
    <w:rsid w:val="00656300"/>
    <w:rsid w:val="00656511"/>
    <w:rsid w:val="00656A92"/>
    <w:rsid w:val="00656DDE"/>
    <w:rsid w:val="0066011D"/>
    <w:rsid w:val="006607C0"/>
    <w:rsid w:val="006613A6"/>
    <w:rsid w:val="006627A2"/>
    <w:rsid w:val="006634E6"/>
    <w:rsid w:val="006635F8"/>
    <w:rsid w:val="00664FC0"/>
    <w:rsid w:val="006655EE"/>
    <w:rsid w:val="00667EE7"/>
    <w:rsid w:val="00670922"/>
    <w:rsid w:val="00670BE1"/>
    <w:rsid w:val="0067218F"/>
    <w:rsid w:val="006722F1"/>
    <w:rsid w:val="00673BC9"/>
    <w:rsid w:val="006741F2"/>
    <w:rsid w:val="00674CC3"/>
    <w:rsid w:val="00675C72"/>
    <w:rsid w:val="0067627F"/>
    <w:rsid w:val="006771F9"/>
    <w:rsid w:val="006776D7"/>
    <w:rsid w:val="00681003"/>
    <w:rsid w:val="006817C9"/>
    <w:rsid w:val="0068350E"/>
    <w:rsid w:val="00683ECE"/>
    <w:rsid w:val="0068733E"/>
    <w:rsid w:val="0068749E"/>
    <w:rsid w:val="00687668"/>
    <w:rsid w:val="006916F0"/>
    <w:rsid w:val="00695FC2"/>
    <w:rsid w:val="0069658B"/>
    <w:rsid w:val="00696949"/>
    <w:rsid w:val="00697052"/>
    <w:rsid w:val="006A41DB"/>
    <w:rsid w:val="006A46FB"/>
    <w:rsid w:val="006A5E28"/>
    <w:rsid w:val="006A697B"/>
    <w:rsid w:val="006A7AFF"/>
    <w:rsid w:val="006B0293"/>
    <w:rsid w:val="006B1816"/>
    <w:rsid w:val="006B1DBA"/>
    <w:rsid w:val="006B2099"/>
    <w:rsid w:val="006B353A"/>
    <w:rsid w:val="006B3C44"/>
    <w:rsid w:val="006B4082"/>
    <w:rsid w:val="006B4EB1"/>
    <w:rsid w:val="006B50CF"/>
    <w:rsid w:val="006B5513"/>
    <w:rsid w:val="006B784A"/>
    <w:rsid w:val="006C03B8"/>
    <w:rsid w:val="006C3C7C"/>
    <w:rsid w:val="006C5C07"/>
    <w:rsid w:val="006C5EC9"/>
    <w:rsid w:val="006C6059"/>
    <w:rsid w:val="006C7522"/>
    <w:rsid w:val="006D405B"/>
    <w:rsid w:val="006D6CBD"/>
    <w:rsid w:val="006D6F08"/>
    <w:rsid w:val="006E062C"/>
    <w:rsid w:val="006E1084"/>
    <w:rsid w:val="006E1997"/>
    <w:rsid w:val="006E1C82"/>
    <w:rsid w:val="006E28B7"/>
    <w:rsid w:val="006E2A9B"/>
    <w:rsid w:val="006E3310"/>
    <w:rsid w:val="006E4E39"/>
    <w:rsid w:val="006E519D"/>
    <w:rsid w:val="006E565E"/>
    <w:rsid w:val="006E673D"/>
    <w:rsid w:val="006E6F7A"/>
    <w:rsid w:val="006E7D3B"/>
    <w:rsid w:val="006F0051"/>
    <w:rsid w:val="006F05C2"/>
    <w:rsid w:val="006F1B70"/>
    <w:rsid w:val="006F341D"/>
    <w:rsid w:val="006F3CDE"/>
    <w:rsid w:val="006F3DDD"/>
    <w:rsid w:val="006F58D4"/>
    <w:rsid w:val="006F6582"/>
    <w:rsid w:val="006F669D"/>
    <w:rsid w:val="0070346E"/>
    <w:rsid w:val="00704EDB"/>
    <w:rsid w:val="00706101"/>
    <w:rsid w:val="00707072"/>
    <w:rsid w:val="00707D61"/>
    <w:rsid w:val="00710384"/>
    <w:rsid w:val="007112FA"/>
    <w:rsid w:val="00712287"/>
    <w:rsid w:val="007122A1"/>
    <w:rsid w:val="00712772"/>
    <w:rsid w:val="007129C4"/>
    <w:rsid w:val="007148D3"/>
    <w:rsid w:val="00715ADA"/>
    <w:rsid w:val="00715B9A"/>
    <w:rsid w:val="00716C69"/>
    <w:rsid w:val="00717C04"/>
    <w:rsid w:val="00721F64"/>
    <w:rsid w:val="00723568"/>
    <w:rsid w:val="007257D0"/>
    <w:rsid w:val="00726EA6"/>
    <w:rsid w:val="00727208"/>
    <w:rsid w:val="00727680"/>
    <w:rsid w:val="00732809"/>
    <w:rsid w:val="0073303B"/>
    <w:rsid w:val="007348B1"/>
    <w:rsid w:val="007362A6"/>
    <w:rsid w:val="00736D7D"/>
    <w:rsid w:val="00740E58"/>
    <w:rsid w:val="0074182E"/>
    <w:rsid w:val="00743E39"/>
    <w:rsid w:val="007445A0"/>
    <w:rsid w:val="00745159"/>
    <w:rsid w:val="0074524B"/>
    <w:rsid w:val="00745728"/>
    <w:rsid w:val="00745EE1"/>
    <w:rsid w:val="00747D8B"/>
    <w:rsid w:val="00750830"/>
    <w:rsid w:val="00751228"/>
    <w:rsid w:val="00752B27"/>
    <w:rsid w:val="00752D77"/>
    <w:rsid w:val="00754E31"/>
    <w:rsid w:val="007571E1"/>
    <w:rsid w:val="00757A16"/>
    <w:rsid w:val="007604B2"/>
    <w:rsid w:val="00763C84"/>
    <w:rsid w:val="0076419E"/>
    <w:rsid w:val="00764209"/>
    <w:rsid w:val="00764DFB"/>
    <w:rsid w:val="00765281"/>
    <w:rsid w:val="00765CD6"/>
    <w:rsid w:val="00766BAD"/>
    <w:rsid w:val="007729A2"/>
    <w:rsid w:val="00774632"/>
    <w:rsid w:val="007755F2"/>
    <w:rsid w:val="00775F4F"/>
    <w:rsid w:val="00776971"/>
    <w:rsid w:val="00780A80"/>
    <w:rsid w:val="00780B5A"/>
    <w:rsid w:val="0078177E"/>
    <w:rsid w:val="00782F0A"/>
    <w:rsid w:val="0078304C"/>
    <w:rsid w:val="0078352C"/>
    <w:rsid w:val="00783673"/>
    <w:rsid w:val="00785490"/>
    <w:rsid w:val="00785B8A"/>
    <w:rsid w:val="00791415"/>
    <w:rsid w:val="00791422"/>
    <w:rsid w:val="007925EA"/>
    <w:rsid w:val="007939C3"/>
    <w:rsid w:val="00793CD8"/>
    <w:rsid w:val="0079503B"/>
    <w:rsid w:val="007958A3"/>
    <w:rsid w:val="00795C92"/>
    <w:rsid w:val="00796231"/>
    <w:rsid w:val="007A0B87"/>
    <w:rsid w:val="007A1CB3"/>
    <w:rsid w:val="007A2B12"/>
    <w:rsid w:val="007A306F"/>
    <w:rsid w:val="007A43A6"/>
    <w:rsid w:val="007A5531"/>
    <w:rsid w:val="007A58A6"/>
    <w:rsid w:val="007A7690"/>
    <w:rsid w:val="007B0831"/>
    <w:rsid w:val="007B0F8F"/>
    <w:rsid w:val="007B1DCA"/>
    <w:rsid w:val="007B3D2D"/>
    <w:rsid w:val="007B50AE"/>
    <w:rsid w:val="007B51DF"/>
    <w:rsid w:val="007B57D1"/>
    <w:rsid w:val="007B6FD4"/>
    <w:rsid w:val="007C05DD"/>
    <w:rsid w:val="007C33BB"/>
    <w:rsid w:val="007C33EC"/>
    <w:rsid w:val="007C3D18"/>
    <w:rsid w:val="007C51D4"/>
    <w:rsid w:val="007C531E"/>
    <w:rsid w:val="007C58D2"/>
    <w:rsid w:val="007C60BF"/>
    <w:rsid w:val="007C6A07"/>
    <w:rsid w:val="007C75A1"/>
    <w:rsid w:val="007C77A5"/>
    <w:rsid w:val="007D04E5"/>
    <w:rsid w:val="007D3CEF"/>
    <w:rsid w:val="007D5901"/>
    <w:rsid w:val="007D7526"/>
    <w:rsid w:val="007E0755"/>
    <w:rsid w:val="007E0806"/>
    <w:rsid w:val="007E0B25"/>
    <w:rsid w:val="007E43A5"/>
    <w:rsid w:val="007E4610"/>
    <w:rsid w:val="007E4715"/>
    <w:rsid w:val="007E4EBB"/>
    <w:rsid w:val="007E505B"/>
    <w:rsid w:val="007E6E15"/>
    <w:rsid w:val="007E7091"/>
    <w:rsid w:val="007E7566"/>
    <w:rsid w:val="007F1420"/>
    <w:rsid w:val="007F2A31"/>
    <w:rsid w:val="007F417A"/>
    <w:rsid w:val="007F76DB"/>
    <w:rsid w:val="007F7FCB"/>
    <w:rsid w:val="008008B9"/>
    <w:rsid w:val="00802013"/>
    <w:rsid w:val="00802C24"/>
    <w:rsid w:val="00803555"/>
    <w:rsid w:val="00803FAE"/>
    <w:rsid w:val="00804C94"/>
    <w:rsid w:val="00804EB4"/>
    <w:rsid w:val="00805B36"/>
    <w:rsid w:val="0080605F"/>
    <w:rsid w:val="00807786"/>
    <w:rsid w:val="00811FCB"/>
    <w:rsid w:val="008158D6"/>
    <w:rsid w:val="00816EBF"/>
    <w:rsid w:val="00817196"/>
    <w:rsid w:val="008204A2"/>
    <w:rsid w:val="00821283"/>
    <w:rsid w:val="008235DB"/>
    <w:rsid w:val="00824115"/>
    <w:rsid w:val="00824AB4"/>
    <w:rsid w:val="00825C42"/>
    <w:rsid w:val="00825D25"/>
    <w:rsid w:val="00826344"/>
    <w:rsid w:val="00827D6F"/>
    <w:rsid w:val="008351F2"/>
    <w:rsid w:val="008376AC"/>
    <w:rsid w:val="00843F78"/>
    <w:rsid w:val="008444E8"/>
    <w:rsid w:val="00844BE3"/>
    <w:rsid w:val="00844E80"/>
    <w:rsid w:val="008450B1"/>
    <w:rsid w:val="00846FE7"/>
    <w:rsid w:val="0085073D"/>
    <w:rsid w:val="00854D1A"/>
    <w:rsid w:val="00856911"/>
    <w:rsid w:val="00862122"/>
    <w:rsid w:val="00862DE8"/>
    <w:rsid w:val="008633AA"/>
    <w:rsid w:val="0086441B"/>
    <w:rsid w:val="008645CD"/>
    <w:rsid w:val="00867737"/>
    <w:rsid w:val="008677FD"/>
    <w:rsid w:val="008706D4"/>
    <w:rsid w:val="00870F8A"/>
    <w:rsid w:val="008719A4"/>
    <w:rsid w:val="00871D23"/>
    <w:rsid w:val="00871F54"/>
    <w:rsid w:val="00872493"/>
    <w:rsid w:val="00874312"/>
    <w:rsid w:val="0087437C"/>
    <w:rsid w:val="00875CD7"/>
    <w:rsid w:val="00876B4D"/>
    <w:rsid w:val="00877F18"/>
    <w:rsid w:val="00881749"/>
    <w:rsid w:val="008941E3"/>
    <w:rsid w:val="00894A88"/>
    <w:rsid w:val="00895386"/>
    <w:rsid w:val="00897660"/>
    <w:rsid w:val="008977E1"/>
    <w:rsid w:val="008A079F"/>
    <w:rsid w:val="008A1A6E"/>
    <w:rsid w:val="008A21FF"/>
    <w:rsid w:val="008A2CE2"/>
    <w:rsid w:val="008A30AC"/>
    <w:rsid w:val="008A3F9C"/>
    <w:rsid w:val="008A4328"/>
    <w:rsid w:val="008A44B8"/>
    <w:rsid w:val="008A4D19"/>
    <w:rsid w:val="008A51A8"/>
    <w:rsid w:val="008A54C7"/>
    <w:rsid w:val="008A77D8"/>
    <w:rsid w:val="008B0483"/>
    <w:rsid w:val="008B120C"/>
    <w:rsid w:val="008B2219"/>
    <w:rsid w:val="008B2488"/>
    <w:rsid w:val="008B51A0"/>
    <w:rsid w:val="008B5734"/>
    <w:rsid w:val="008B592A"/>
    <w:rsid w:val="008B592D"/>
    <w:rsid w:val="008B7B5C"/>
    <w:rsid w:val="008C09D0"/>
    <w:rsid w:val="008C0C99"/>
    <w:rsid w:val="008C1089"/>
    <w:rsid w:val="008C2017"/>
    <w:rsid w:val="008C2258"/>
    <w:rsid w:val="008C3DC8"/>
    <w:rsid w:val="008C4958"/>
    <w:rsid w:val="008C4BAA"/>
    <w:rsid w:val="008C6AE8"/>
    <w:rsid w:val="008C7573"/>
    <w:rsid w:val="008C7F62"/>
    <w:rsid w:val="008D00A5"/>
    <w:rsid w:val="008D2183"/>
    <w:rsid w:val="008D2979"/>
    <w:rsid w:val="008D34F1"/>
    <w:rsid w:val="008D39D8"/>
    <w:rsid w:val="008D402D"/>
    <w:rsid w:val="008D6D1A"/>
    <w:rsid w:val="008D6EA6"/>
    <w:rsid w:val="008D76AA"/>
    <w:rsid w:val="008E065E"/>
    <w:rsid w:val="008E0927"/>
    <w:rsid w:val="008E1909"/>
    <w:rsid w:val="008E4A85"/>
    <w:rsid w:val="008E5282"/>
    <w:rsid w:val="008F14D5"/>
    <w:rsid w:val="008F1EAB"/>
    <w:rsid w:val="008F2432"/>
    <w:rsid w:val="008F31B3"/>
    <w:rsid w:val="008F33DC"/>
    <w:rsid w:val="008F477F"/>
    <w:rsid w:val="008F740B"/>
    <w:rsid w:val="008F7504"/>
    <w:rsid w:val="00900778"/>
    <w:rsid w:val="009009F5"/>
    <w:rsid w:val="00902350"/>
    <w:rsid w:val="0090336B"/>
    <w:rsid w:val="009053AA"/>
    <w:rsid w:val="00905BC0"/>
    <w:rsid w:val="00905CC0"/>
    <w:rsid w:val="00906939"/>
    <w:rsid w:val="00910B7D"/>
    <w:rsid w:val="0091180D"/>
    <w:rsid w:val="00911DFB"/>
    <w:rsid w:val="00912786"/>
    <w:rsid w:val="009139D9"/>
    <w:rsid w:val="00914AA8"/>
    <w:rsid w:val="00914AD8"/>
    <w:rsid w:val="00914E5F"/>
    <w:rsid w:val="00915EB2"/>
    <w:rsid w:val="00916079"/>
    <w:rsid w:val="00917CE9"/>
    <w:rsid w:val="00920BF2"/>
    <w:rsid w:val="00921415"/>
    <w:rsid w:val="00922010"/>
    <w:rsid w:val="00924FC2"/>
    <w:rsid w:val="00931BD9"/>
    <w:rsid w:val="00935C2B"/>
    <w:rsid w:val="009368F3"/>
    <w:rsid w:val="009402E2"/>
    <w:rsid w:val="00941636"/>
    <w:rsid w:val="00943742"/>
    <w:rsid w:val="00944C7D"/>
    <w:rsid w:val="00945C05"/>
    <w:rsid w:val="00946228"/>
    <w:rsid w:val="00946945"/>
    <w:rsid w:val="00947713"/>
    <w:rsid w:val="009479C2"/>
    <w:rsid w:val="00950DE7"/>
    <w:rsid w:val="00953920"/>
    <w:rsid w:val="00953D47"/>
    <w:rsid w:val="0095681E"/>
    <w:rsid w:val="009572D4"/>
    <w:rsid w:val="009614A8"/>
    <w:rsid w:val="00961921"/>
    <w:rsid w:val="00961D12"/>
    <w:rsid w:val="0096430A"/>
    <w:rsid w:val="0096554B"/>
    <w:rsid w:val="0096584A"/>
    <w:rsid w:val="00971490"/>
    <w:rsid w:val="00971763"/>
    <w:rsid w:val="0097190B"/>
    <w:rsid w:val="00971F08"/>
    <w:rsid w:val="009724FB"/>
    <w:rsid w:val="00975F66"/>
    <w:rsid w:val="0097603D"/>
    <w:rsid w:val="00976229"/>
    <w:rsid w:val="00976949"/>
    <w:rsid w:val="00980477"/>
    <w:rsid w:val="009807C9"/>
    <w:rsid w:val="00983270"/>
    <w:rsid w:val="0098367F"/>
    <w:rsid w:val="00985253"/>
    <w:rsid w:val="009853B3"/>
    <w:rsid w:val="00986179"/>
    <w:rsid w:val="00990166"/>
    <w:rsid w:val="00990630"/>
    <w:rsid w:val="00991761"/>
    <w:rsid w:val="00991874"/>
    <w:rsid w:val="00992E1E"/>
    <w:rsid w:val="00994DCA"/>
    <w:rsid w:val="009960EC"/>
    <w:rsid w:val="009970DD"/>
    <w:rsid w:val="0099759C"/>
    <w:rsid w:val="009A0FBA"/>
    <w:rsid w:val="009A1601"/>
    <w:rsid w:val="009A2BE9"/>
    <w:rsid w:val="009A3BB6"/>
    <w:rsid w:val="009A4024"/>
    <w:rsid w:val="009A458F"/>
    <w:rsid w:val="009A462D"/>
    <w:rsid w:val="009A5CBA"/>
    <w:rsid w:val="009A60A4"/>
    <w:rsid w:val="009B1031"/>
    <w:rsid w:val="009B178F"/>
    <w:rsid w:val="009B1A7C"/>
    <w:rsid w:val="009B1F30"/>
    <w:rsid w:val="009B3328"/>
    <w:rsid w:val="009B396D"/>
    <w:rsid w:val="009B3AC2"/>
    <w:rsid w:val="009B42C2"/>
    <w:rsid w:val="009B4DF4"/>
    <w:rsid w:val="009B52B4"/>
    <w:rsid w:val="009B564E"/>
    <w:rsid w:val="009B7070"/>
    <w:rsid w:val="009B7902"/>
    <w:rsid w:val="009B7E87"/>
    <w:rsid w:val="009C0169"/>
    <w:rsid w:val="009C0542"/>
    <w:rsid w:val="009C15A2"/>
    <w:rsid w:val="009C3C93"/>
    <w:rsid w:val="009C3D66"/>
    <w:rsid w:val="009C3DA1"/>
    <w:rsid w:val="009C403E"/>
    <w:rsid w:val="009C795A"/>
    <w:rsid w:val="009D01F5"/>
    <w:rsid w:val="009D4FF0"/>
    <w:rsid w:val="009D5CF5"/>
    <w:rsid w:val="009D703C"/>
    <w:rsid w:val="009D718F"/>
    <w:rsid w:val="009D7A17"/>
    <w:rsid w:val="009E0463"/>
    <w:rsid w:val="009E068F"/>
    <w:rsid w:val="009E08DC"/>
    <w:rsid w:val="009E14E0"/>
    <w:rsid w:val="009E35DB"/>
    <w:rsid w:val="009E47A3"/>
    <w:rsid w:val="009E5A6A"/>
    <w:rsid w:val="009F01C0"/>
    <w:rsid w:val="009F08F3"/>
    <w:rsid w:val="009F344F"/>
    <w:rsid w:val="009F37F0"/>
    <w:rsid w:val="009F5286"/>
    <w:rsid w:val="009F56BF"/>
    <w:rsid w:val="00A00FA3"/>
    <w:rsid w:val="00A0158D"/>
    <w:rsid w:val="00A01BE7"/>
    <w:rsid w:val="00A02037"/>
    <w:rsid w:val="00A0267D"/>
    <w:rsid w:val="00A031D8"/>
    <w:rsid w:val="00A034C1"/>
    <w:rsid w:val="00A048A8"/>
    <w:rsid w:val="00A048B1"/>
    <w:rsid w:val="00A04F49"/>
    <w:rsid w:val="00A0585C"/>
    <w:rsid w:val="00A05A66"/>
    <w:rsid w:val="00A07281"/>
    <w:rsid w:val="00A07821"/>
    <w:rsid w:val="00A07A73"/>
    <w:rsid w:val="00A11385"/>
    <w:rsid w:val="00A13E54"/>
    <w:rsid w:val="00A149A2"/>
    <w:rsid w:val="00A157B0"/>
    <w:rsid w:val="00A1794F"/>
    <w:rsid w:val="00A17F63"/>
    <w:rsid w:val="00A2193B"/>
    <w:rsid w:val="00A21C84"/>
    <w:rsid w:val="00A2351A"/>
    <w:rsid w:val="00A24591"/>
    <w:rsid w:val="00A264A9"/>
    <w:rsid w:val="00A26DCF"/>
    <w:rsid w:val="00A27785"/>
    <w:rsid w:val="00A30187"/>
    <w:rsid w:val="00A30581"/>
    <w:rsid w:val="00A3416C"/>
    <w:rsid w:val="00A3448A"/>
    <w:rsid w:val="00A36297"/>
    <w:rsid w:val="00A36CC1"/>
    <w:rsid w:val="00A3756D"/>
    <w:rsid w:val="00A41DBB"/>
    <w:rsid w:val="00A41E2B"/>
    <w:rsid w:val="00A45B74"/>
    <w:rsid w:val="00A466D5"/>
    <w:rsid w:val="00A52E1D"/>
    <w:rsid w:val="00A531D5"/>
    <w:rsid w:val="00A5506E"/>
    <w:rsid w:val="00A56322"/>
    <w:rsid w:val="00A56596"/>
    <w:rsid w:val="00A61499"/>
    <w:rsid w:val="00A614F5"/>
    <w:rsid w:val="00A61CCA"/>
    <w:rsid w:val="00A62A77"/>
    <w:rsid w:val="00A62B1E"/>
    <w:rsid w:val="00A63483"/>
    <w:rsid w:val="00A6525C"/>
    <w:rsid w:val="00A657D7"/>
    <w:rsid w:val="00A660AC"/>
    <w:rsid w:val="00A665C3"/>
    <w:rsid w:val="00A67E6C"/>
    <w:rsid w:val="00A71B99"/>
    <w:rsid w:val="00A739D0"/>
    <w:rsid w:val="00A741D6"/>
    <w:rsid w:val="00A74267"/>
    <w:rsid w:val="00A761D4"/>
    <w:rsid w:val="00A77EC4"/>
    <w:rsid w:val="00A81AFE"/>
    <w:rsid w:val="00A8393B"/>
    <w:rsid w:val="00A87040"/>
    <w:rsid w:val="00A876D3"/>
    <w:rsid w:val="00A90680"/>
    <w:rsid w:val="00A92706"/>
    <w:rsid w:val="00A92879"/>
    <w:rsid w:val="00A92CEA"/>
    <w:rsid w:val="00A9442A"/>
    <w:rsid w:val="00A95879"/>
    <w:rsid w:val="00AA016F"/>
    <w:rsid w:val="00AA1ED6"/>
    <w:rsid w:val="00AA2274"/>
    <w:rsid w:val="00AA2552"/>
    <w:rsid w:val="00AA436A"/>
    <w:rsid w:val="00AA51D6"/>
    <w:rsid w:val="00AA7518"/>
    <w:rsid w:val="00AB0BC8"/>
    <w:rsid w:val="00AB1012"/>
    <w:rsid w:val="00AB11CA"/>
    <w:rsid w:val="00AB14D9"/>
    <w:rsid w:val="00AB16AB"/>
    <w:rsid w:val="00AB3474"/>
    <w:rsid w:val="00AB4AB8"/>
    <w:rsid w:val="00AB60BD"/>
    <w:rsid w:val="00AB655E"/>
    <w:rsid w:val="00AB68AA"/>
    <w:rsid w:val="00AB7D97"/>
    <w:rsid w:val="00AC007F"/>
    <w:rsid w:val="00AC1ACA"/>
    <w:rsid w:val="00AC2430"/>
    <w:rsid w:val="00AC2E01"/>
    <w:rsid w:val="00AC2ECD"/>
    <w:rsid w:val="00AC3119"/>
    <w:rsid w:val="00AC3F2A"/>
    <w:rsid w:val="00AC49FB"/>
    <w:rsid w:val="00AC5A10"/>
    <w:rsid w:val="00AD0AA3"/>
    <w:rsid w:val="00AD1E37"/>
    <w:rsid w:val="00AD26D4"/>
    <w:rsid w:val="00AD2B1C"/>
    <w:rsid w:val="00AD390E"/>
    <w:rsid w:val="00AD3F94"/>
    <w:rsid w:val="00AD4A5A"/>
    <w:rsid w:val="00AD4F61"/>
    <w:rsid w:val="00AD5AF2"/>
    <w:rsid w:val="00AD79F2"/>
    <w:rsid w:val="00AE111F"/>
    <w:rsid w:val="00AE13D8"/>
    <w:rsid w:val="00AE27AC"/>
    <w:rsid w:val="00AE2FAE"/>
    <w:rsid w:val="00AE40E0"/>
    <w:rsid w:val="00AE4DBA"/>
    <w:rsid w:val="00AE4F07"/>
    <w:rsid w:val="00AE5000"/>
    <w:rsid w:val="00AF04FD"/>
    <w:rsid w:val="00AF0E62"/>
    <w:rsid w:val="00AF1C5D"/>
    <w:rsid w:val="00AF21F3"/>
    <w:rsid w:val="00AF22AF"/>
    <w:rsid w:val="00AF42D7"/>
    <w:rsid w:val="00AF48E4"/>
    <w:rsid w:val="00AF54F1"/>
    <w:rsid w:val="00AF5724"/>
    <w:rsid w:val="00AF7A0E"/>
    <w:rsid w:val="00B006FE"/>
    <w:rsid w:val="00B007CB"/>
    <w:rsid w:val="00B00A3A"/>
    <w:rsid w:val="00B01D17"/>
    <w:rsid w:val="00B02AA9"/>
    <w:rsid w:val="00B02FA3"/>
    <w:rsid w:val="00B03838"/>
    <w:rsid w:val="00B05084"/>
    <w:rsid w:val="00B06A25"/>
    <w:rsid w:val="00B1096C"/>
    <w:rsid w:val="00B11B74"/>
    <w:rsid w:val="00B14143"/>
    <w:rsid w:val="00B141CE"/>
    <w:rsid w:val="00B157F9"/>
    <w:rsid w:val="00B15C5D"/>
    <w:rsid w:val="00B15E1A"/>
    <w:rsid w:val="00B20256"/>
    <w:rsid w:val="00B20D09"/>
    <w:rsid w:val="00B220A9"/>
    <w:rsid w:val="00B22CAB"/>
    <w:rsid w:val="00B25B8A"/>
    <w:rsid w:val="00B2763F"/>
    <w:rsid w:val="00B27961"/>
    <w:rsid w:val="00B27AAC"/>
    <w:rsid w:val="00B27D99"/>
    <w:rsid w:val="00B27E7B"/>
    <w:rsid w:val="00B30929"/>
    <w:rsid w:val="00B32623"/>
    <w:rsid w:val="00B32A49"/>
    <w:rsid w:val="00B33972"/>
    <w:rsid w:val="00B372AA"/>
    <w:rsid w:val="00B40445"/>
    <w:rsid w:val="00B405B5"/>
    <w:rsid w:val="00B409E0"/>
    <w:rsid w:val="00B41888"/>
    <w:rsid w:val="00B42B18"/>
    <w:rsid w:val="00B435BE"/>
    <w:rsid w:val="00B44B1A"/>
    <w:rsid w:val="00B45A52"/>
    <w:rsid w:val="00B46175"/>
    <w:rsid w:val="00B471AC"/>
    <w:rsid w:val="00B51C6E"/>
    <w:rsid w:val="00B5213B"/>
    <w:rsid w:val="00B52C23"/>
    <w:rsid w:val="00B53E2F"/>
    <w:rsid w:val="00B5453F"/>
    <w:rsid w:val="00B547C5"/>
    <w:rsid w:val="00B548B7"/>
    <w:rsid w:val="00B6089F"/>
    <w:rsid w:val="00B625F0"/>
    <w:rsid w:val="00B63B23"/>
    <w:rsid w:val="00B64619"/>
    <w:rsid w:val="00B64E4D"/>
    <w:rsid w:val="00B65487"/>
    <w:rsid w:val="00B664C7"/>
    <w:rsid w:val="00B707A7"/>
    <w:rsid w:val="00B72AA6"/>
    <w:rsid w:val="00B739F6"/>
    <w:rsid w:val="00B74438"/>
    <w:rsid w:val="00B759AF"/>
    <w:rsid w:val="00B769A9"/>
    <w:rsid w:val="00B803F3"/>
    <w:rsid w:val="00B81A6C"/>
    <w:rsid w:val="00B81E7F"/>
    <w:rsid w:val="00B836A1"/>
    <w:rsid w:val="00B83976"/>
    <w:rsid w:val="00B8411C"/>
    <w:rsid w:val="00B85DE5"/>
    <w:rsid w:val="00B86BE9"/>
    <w:rsid w:val="00B90A34"/>
    <w:rsid w:val="00B90F73"/>
    <w:rsid w:val="00B913BB"/>
    <w:rsid w:val="00B93B59"/>
    <w:rsid w:val="00B9406A"/>
    <w:rsid w:val="00B94F76"/>
    <w:rsid w:val="00B95FE6"/>
    <w:rsid w:val="00B963C1"/>
    <w:rsid w:val="00BA2280"/>
    <w:rsid w:val="00BA2A08"/>
    <w:rsid w:val="00BA56D2"/>
    <w:rsid w:val="00BA6274"/>
    <w:rsid w:val="00BA76E0"/>
    <w:rsid w:val="00BB08D5"/>
    <w:rsid w:val="00BB2A25"/>
    <w:rsid w:val="00BB4E7C"/>
    <w:rsid w:val="00BB51E9"/>
    <w:rsid w:val="00BC001D"/>
    <w:rsid w:val="00BC0FDC"/>
    <w:rsid w:val="00BC1701"/>
    <w:rsid w:val="00BC3053"/>
    <w:rsid w:val="00BC30B5"/>
    <w:rsid w:val="00BC4D2E"/>
    <w:rsid w:val="00BD05F3"/>
    <w:rsid w:val="00BD0B07"/>
    <w:rsid w:val="00BD1C9A"/>
    <w:rsid w:val="00BD3109"/>
    <w:rsid w:val="00BD4762"/>
    <w:rsid w:val="00BD48AC"/>
    <w:rsid w:val="00BD4B4C"/>
    <w:rsid w:val="00BD5F1A"/>
    <w:rsid w:val="00BD64CC"/>
    <w:rsid w:val="00BD6766"/>
    <w:rsid w:val="00BD6B72"/>
    <w:rsid w:val="00BD75E9"/>
    <w:rsid w:val="00BE1234"/>
    <w:rsid w:val="00BE144E"/>
    <w:rsid w:val="00BE1494"/>
    <w:rsid w:val="00BE2D4C"/>
    <w:rsid w:val="00BE2FA6"/>
    <w:rsid w:val="00BE333F"/>
    <w:rsid w:val="00BE5B26"/>
    <w:rsid w:val="00BE7406"/>
    <w:rsid w:val="00BE7603"/>
    <w:rsid w:val="00BF0F52"/>
    <w:rsid w:val="00BF3279"/>
    <w:rsid w:val="00BF4CA9"/>
    <w:rsid w:val="00BF5921"/>
    <w:rsid w:val="00BF59AD"/>
    <w:rsid w:val="00BF74C7"/>
    <w:rsid w:val="00BF7558"/>
    <w:rsid w:val="00BF76E5"/>
    <w:rsid w:val="00C00C0C"/>
    <w:rsid w:val="00C015F1"/>
    <w:rsid w:val="00C01F33"/>
    <w:rsid w:val="00C02CC6"/>
    <w:rsid w:val="00C02D4E"/>
    <w:rsid w:val="00C040F7"/>
    <w:rsid w:val="00C044AB"/>
    <w:rsid w:val="00C056AE"/>
    <w:rsid w:val="00C05706"/>
    <w:rsid w:val="00C0669A"/>
    <w:rsid w:val="00C07377"/>
    <w:rsid w:val="00C07BA0"/>
    <w:rsid w:val="00C10478"/>
    <w:rsid w:val="00C12107"/>
    <w:rsid w:val="00C13B51"/>
    <w:rsid w:val="00C143A3"/>
    <w:rsid w:val="00C14D4B"/>
    <w:rsid w:val="00C15037"/>
    <w:rsid w:val="00C154BB"/>
    <w:rsid w:val="00C15D69"/>
    <w:rsid w:val="00C20F86"/>
    <w:rsid w:val="00C23865"/>
    <w:rsid w:val="00C254BA"/>
    <w:rsid w:val="00C268E6"/>
    <w:rsid w:val="00C279B5"/>
    <w:rsid w:val="00C27C45"/>
    <w:rsid w:val="00C30019"/>
    <w:rsid w:val="00C3228F"/>
    <w:rsid w:val="00C32579"/>
    <w:rsid w:val="00C36861"/>
    <w:rsid w:val="00C3719D"/>
    <w:rsid w:val="00C373A8"/>
    <w:rsid w:val="00C3764C"/>
    <w:rsid w:val="00C37CB2"/>
    <w:rsid w:val="00C4144C"/>
    <w:rsid w:val="00C436FD"/>
    <w:rsid w:val="00C44502"/>
    <w:rsid w:val="00C44843"/>
    <w:rsid w:val="00C46CDE"/>
    <w:rsid w:val="00C47031"/>
    <w:rsid w:val="00C473A5"/>
    <w:rsid w:val="00C508EF"/>
    <w:rsid w:val="00C5397C"/>
    <w:rsid w:val="00C54995"/>
    <w:rsid w:val="00C54D41"/>
    <w:rsid w:val="00C55A91"/>
    <w:rsid w:val="00C60783"/>
    <w:rsid w:val="00C60F16"/>
    <w:rsid w:val="00C625D1"/>
    <w:rsid w:val="00C64672"/>
    <w:rsid w:val="00C70697"/>
    <w:rsid w:val="00C713D3"/>
    <w:rsid w:val="00C72093"/>
    <w:rsid w:val="00C72EF4"/>
    <w:rsid w:val="00C73D6E"/>
    <w:rsid w:val="00C744FE"/>
    <w:rsid w:val="00C74795"/>
    <w:rsid w:val="00C754A4"/>
    <w:rsid w:val="00C75D2F"/>
    <w:rsid w:val="00C75FE9"/>
    <w:rsid w:val="00C76113"/>
    <w:rsid w:val="00C767BE"/>
    <w:rsid w:val="00C76D65"/>
    <w:rsid w:val="00C76E3C"/>
    <w:rsid w:val="00C7738D"/>
    <w:rsid w:val="00C802B1"/>
    <w:rsid w:val="00C80DAE"/>
    <w:rsid w:val="00C81568"/>
    <w:rsid w:val="00C9027A"/>
    <w:rsid w:val="00C9068E"/>
    <w:rsid w:val="00C9080B"/>
    <w:rsid w:val="00C9088F"/>
    <w:rsid w:val="00C91265"/>
    <w:rsid w:val="00C91290"/>
    <w:rsid w:val="00C92D95"/>
    <w:rsid w:val="00C93814"/>
    <w:rsid w:val="00C93C4B"/>
    <w:rsid w:val="00C93E00"/>
    <w:rsid w:val="00C942D2"/>
    <w:rsid w:val="00C944AB"/>
    <w:rsid w:val="00C95B40"/>
    <w:rsid w:val="00C95D1B"/>
    <w:rsid w:val="00CA1387"/>
    <w:rsid w:val="00CA1ED8"/>
    <w:rsid w:val="00CA6612"/>
    <w:rsid w:val="00CB1F63"/>
    <w:rsid w:val="00CB6E2A"/>
    <w:rsid w:val="00CB7170"/>
    <w:rsid w:val="00CB7FF0"/>
    <w:rsid w:val="00CC040E"/>
    <w:rsid w:val="00CC0F07"/>
    <w:rsid w:val="00CC111F"/>
    <w:rsid w:val="00CC2011"/>
    <w:rsid w:val="00CC3EA0"/>
    <w:rsid w:val="00CC4368"/>
    <w:rsid w:val="00CC55CB"/>
    <w:rsid w:val="00CC6B9F"/>
    <w:rsid w:val="00CC7906"/>
    <w:rsid w:val="00CC7B45"/>
    <w:rsid w:val="00CD1188"/>
    <w:rsid w:val="00CD2D7E"/>
    <w:rsid w:val="00CD2ED1"/>
    <w:rsid w:val="00CD30CB"/>
    <w:rsid w:val="00CD337B"/>
    <w:rsid w:val="00CD3D0E"/>
    <w:rsid w:val="00CD4356"/>
    <w:rsid w:val="00CD6019"/>
    <w:rsid w:val="00CD6E44"/>
    <w:rsid w:val="00CE0424"/>
    <w:rsid w:val="00CE06D8"/>
    <w:rsid w:val="00CE2DB0"/>
    <w:rsid w:val="00CE3063"/>
    <w:rsid w:val="00CE7561"/>
    <w:rsid w:val="00CF03DC"/>
    <w:rsid w:val="00CF1354"/>
    <w:rsid w:val="00CF2AC0"/>
    <w:rsid w:val="00CF3213"/>
    <w:rsid w:val="00CF3546"/>
    <w:rsid w:val="00CF3B1F"/>
    <w:rsid w:val="00CF3BF6"/>
    <w:rsid w:val="00CF49E9"/>
    <w:rsid w:val="00CF625B"/>
    <w:rsid w:val="00CF687E"/>
    <w:rsid w:val="00D001F3"/>
    <w:rsid w:val="00D00716"/>
    <w:rsid w:val="00D01913"/>
    <w:rsid w:val="00D019F6"/>
    <w:rsid w:val="00D01DC5"/>
    <w:rsid w:val="00D01FBD"/>
    <w:rsid w:val="00D02CFD"/>
    <w:rsid w:val="00D03250"/>
    <w:rsid w:val="00D0349B"/>
    <w:rsid w:val="00D10249"/>
    <w:rsid w:val="00D115C3"/>
    <w:rsid w:val="00D11897"/>
    <w:rsid w:val="00D11F13"/>
    <w:rsid w:val="00D13135"/>
    <w:rsid w:val="00D13E4E"/>
    <w:rsid w:val="00D145DE"/>
    <w:rsid w:val="00D151DE"/>
    <w:rsid w:val="00D16192"/>
    <w:rsid w:val="00D2223B"/>
    <w:rsid w:val="00D22A2B"/>
    <w:rsid w:val="00D23821"/>
    <w:rsid w:val="00D239A7"/>
    <w:rsid w:val="00D23F47"/>
    <w:rsid w:val="00D266DA"/>
    <w:rsid w:val="00D27FEB"/>
    <w:rsid w:val="00D30006"/>
    <w:rsid w:val="00D32FD8"/>
    <w:rsid w:val="00D338AC"/>
    <w:rsid w:val="00D33BE9"/>
    <w:rsid w:val="00D35F02"/>
    <w:rsid w:val="00D36E71"/>
    <w:rsid w:val="00D37D87"/>
    <w:rsid w:val="00D40104"/>
    <w:rsid w:val="00D40B33"/>
    <w:rsid w:val="00D41359"/>
    <w:rsid w:val="00D4318F"/>
    <w:rsid w:val="00D438BF"/>
    <w:rsid w:val="00D440F8"/>
    <w:rsid w:val="00D53379"/>
    <w:rsid w:val="00D546FF"/>
    <w:rsid w:val="00D55AD5"/>
    <w:rsid w:val="00D56B0B"/>
    <w:rsid w:val="00D5740A"/>
    <w:rsid w:val="00D5758E"/>
    <w:rsid w:val="00D576CA"/>
    <w:rsid w:val="00D6010B"/>
    <w:rsid w:val="00D61AF5"/>
    <w:rsid w:val="00D62710"/>
    <w:rsid w:val="00D62963"/>
    <w:rsid w:val="00D652B5"/>
    <w:rsid w:val="00D65809"/>
    <w:rsid w:val="00D66155"/>
    <w:rsid w:val="00D66811"/>
    <w:rsid w:val="00D708B0"/>
    <w:rsid w:val="00D72919"/>
    <w:rsid w:val="00D774D0"/>
    <w:rsid w:val="00D774D1"/>
    <w:rsid w:val="00D77B1D"/>
    <w:rsid w:val="00D8021F"/>
    <w:rsid w:val="00D80383"/>
    <w:rsid w:val="00D80AD1"/>
    <w:rsid w:val="00D823C6"/>
    <w:rsid w:val="00D8327F"/>
    <w:rsid w:val="00D8591F"/>
    <w:rsid w:val="00D86762"/>
    <w:rsid w:val="00D86CA3"/>
    <w:rsid w:val="00D871CE"/>
    <w:rsid w:val="00D876AC"/>
    <w:rsid w:val="00D9196D"/>
    <w:rsid w:val="00D91D82"/>
    <w:rsid w:val="00D92982"/>
    <w:rsid w:val="00D93880"/>
    <w:rsid w:val="00D954D2"/>
    <w:rsid w:val="00D95612"/>
    <w:rsid w:val="00D9657A"/>
    <w:rsid w:val="00D97829"/>
    <w:rsid w:val="00DA2472"/>
    <w:rsid w:val="00DA282D"/>
    <w:rsid w:val="00DA305E"/>
    <w:rsid w:val="00DA5417"/>
    <w:rsid w:val="00DA56E8"/>
    <w:rsid w:val="00DB05D7"/>
    <w:rsid w:val="00DB0A9F"/>
    <w:rsid w:val="00DB1965"/>
    <w:rsid w:val="00DB1F67"/>
    <w:rsid w:val="00DB377D"/>
    <w:rsid w:val="00DB6C6A"/>
    <w:rsid w:val="00DC00CB"/>
    <w:rsid w:val="00DC295B"/>
    <w:rsid w:val="00DC2D36"/>
    <w:rsid w:val="00DC53EF"/>
    <w:rsid w:val="00DC5FFA"/>
    <w:rsid w:val="00DD0E6D"/>
    <w:rsid w:val="00DD20C0"/>
    <w:rsid w:val="00DD2FD4"/>
    <w:rsid w:val="00DD36B1"/>
    <w:rsid w:val="00DD7751"/>
    <w:rsid w:val="00DE4175"/>
    <w:rsid w:val="00DE46B5"/>
    <w:rsid w:val="00DE5608"/>
    <w:rsid w:val="00DE577A"/>
    <w:rsid w:val="00DE58D0"/>
    <w:rsid w:val="00DE5E1C"/>
    <w:rsid w:val="00DE6106"/>
    <w:rsid w:val="00DE645E"/>
    <w:rsid w:val="00DE654F"/>
    <w:rsid w:val="00DF06D8"/>
    <w:rsid w:val="00DF0A62"/>
    <w:rsid w:val="00DF0B6E"/>
    <w:rsid w:val="00DF15E0"/>
    <w:rsid w:val="00DF37A0"/>
    <w:rsid w:val="00DF43C0"/>
    <w:rsid w:val="00DF56EB"/>
    <w:rsid w:val="00E01131"/>
    <w:rsid w:val="00E0194B"/>
    <w:rsid w:val="00E01E95"/>
    <w:rsid w:val="00E03DA3"/>
    <w:rsid w:val="00E070D8"/>
    <w:rsid w:val="00E110E7"/>
    <w:rsid w:val="00E11B20"/>
    <w:rsid w:val="00E12BB7"/>
    <w:rsid w:val="00E12F69"/>
    <w:rsid w:val="00E159AA"/>
    <w:rsid w:val="00E17FA2"/>
    <w:rsid w:val="00E20710"/>
    <w:rsid w:val="00E217EB"/>
    <w:rsid w:val="00E22268"/>
    <w:rsid w:val="00E22330"/>
    <w:rsid w:val="00E25907"/>
    <w:rsid w:val="00E27EE2"/>
    <w:rsid w:val="00E30B5A"/>
    <w:rsid w:val="00E3123D"/>
    <w:rsid w:val="00E31461"/>
    <w:rsid w:val="00E31D43"/>
    <w:rsid w:val="00E32608"/>
    <w:rsid w:val="00E340BE"/>
    <w:rsid w:val="00E34188"/>
    <w:rsid w:val="00E34B6E"/>
    <w:rsid w:val="00E35559"/>
    <w:rsid w:val="00E3723A"/>
    <w:rsid w:val="00E37629"/>
    <w:rsid w:val="00E37860"/>
    <w:rsid w:val="00E407A5"/>
    <w:rsid w:val="00E422A2"/>
    <w:rsid w:val="00E4378C"/>
    <w:rsid w:val="00E43D52"/>
    <w:rsid w:val="00E446F1"/>
    <w:rsid w:val="00E46886"/>
    <w:rsid w:val="00E47AEF"/>
    <w:rsid w:val="00E51B16"/>
    <w:rsid w:val="00E53B75"/>
    <w:rsid w:val="00E54A55"/>
    <w:rsid w:val="00E54E3B"/>
    <w:rsid w:val="00E57565"/>
    <w:rsid w:val="00E60E19"/>
    <w:rsid w:val="00E614EF"/>
    <w:rsid w:val="00E63838"/>
    <w:rsid w:val="00E63C8E"/>
    <w:rsid w:val="00E642A5"/>
    <w:rsid w:val="00E64434"/>
    <w:rsid w:val="00E6549F"/>
    <w:rsid w:val="00E65B94"/>
    <w:rsid w:val="00E67C51"/>
    <w:rsid w:val="00E71147"/>
    <w:rsid w:val="00E72EFC"/>
    <w:rsid w:val="00E7318F"/>
    <w:rsid w:val="00E758EC"/>
    <w:rsid w:val="00E77D08"/>
    <w:rsid w:val="00E81940"/>
    <w:rsid w:val="00E8234C"/>
    <w:rsid w:val="00E839A1"/>
    <w:rsid w:val="00E83AA9"/>
    <w:rsid w:val="00E83EAB"/>
    <w:rsid w:val="00E85535"/>
    <w:rsid w:val="00E85928"/>
    <w:rsid w:val="00E87822"/>
    <w:rsid w:val="00E90395"/>
    <w:rsid w:val="00E90E49"/>
    <w:rsid w:val="00E917F9"/>
    <w:rsid w:val="00E92686"/>
    <w:rsid w:val="00E9291C"/>
    <w:rsid w:val="00E937DA"/>
    <w:rsid w:val="00E93FFE"/>
    <w:rsid w:val="00E943AF"/>
    <w:rsid w:val="00E94F8A"/>
    <w:rsid w:val="00E95E41"/>
    <w:rsid w:val="00E97A75"/>
    <w:rsid w:val="00E97E6A"/>
    <w:rsid w:val="00EA2455"/>
    <w:rsid w:val="00EA3AB0"/>
    <w:rsid w:val="00EA6426"/>
    <w:rsid w:val="00EA6E62"/>
    <w:rsid w:val="00EA776B"/>
    <w:rsid w:val="00EA7A41"/>
    <w:rsid w:val="00EB077B"/>
    <w:rsid w:val="00EB4EA2"/>
    <w:rsid w:val="00EC24D5"/>
    <w:rsid w:val="00EC26E1"/>
    <w:rsid w:val="00EC27C6"/>
    <w:rsid w:val="00EC4207"/>
    <w:rsid w:val="00EC4755"/>
    <w:rsid w:val="00EC5653"/>
    <w:rsid w:val="00EC71CE"/>
    <w:rsid w:val="00ED1006"/>
    <w:rsid w:val="00ED20C1"/>
    <w:rsid w:val="00ED2812"/>
    <w:rsid w:val="00ED2B28"/>
    <w:rsid w:val="00ED5259"/>
    <w:rsid w:val="00ED5B21"/>
    <w:rsid w:val="00EE0AF5"/>
    <w:rsid w:val="00EE29BD"/>
    <w:rsid w:val="00EE3943"/>
    <w:rsid w:val="00EE408B"/>
    <w:rsid w:val="00EE6ABD"/>
    <w:rsid w:val="00EF0B4A"/>
    <w:rsid w:val="00EF12DC"/>
    <w:rsid w:val="00EF18FE"/>
    <w:rsid w:val="00EF21EA"/>
    <w:rsid w:val="00EF2EAB"/>
    <w:rsid w:val="00EF390E"/>
    <w:rsid w:val="00EF3DEA"/>
    <w:rsid w:val="00EF4D02"/>
    <w:rsid w:val="00EF564C"/>
    <w:rsid w:val="00EF5787"/>
    <w:rsid w:val="00EF5B38"/>
    <w:rsid w:val="00EF60D0"/>
    <w:rsid w:val="00EF7A15"/>
    <w:rsid w:val="00F033B1"/>
    <w:rsid w:val="00F03AF8"/>
    <w:rsid w:val="00F03E45"/>
    <w:rsid w:val="00F0528D"/>
    <w:rsid w:val="00F060B8"/>
    <w:rsid w:val="00F06C67"/>
    <w:rsid w:val="00F06DFD"/>
    <w:rsid w:val="00F071D1"/>
    <w:rsid w:val="00F07533"/>
    <w:rsid w:val="00F10629"/>
    <w:rsid w:val="00F10B52"/>
    <w:rsid w:val="00F10D9F"/>
    <w:rsid w:val="00F12566"/>
    <w:rsid w:val="00F135B5"/>
    <w:rsid w:val="00F15FA5"/>
    <w:rsid w:val="00F17264"/>
    <w:rsid w:val="00F209B7"/>
    <w:rsid w:val="00F20C6D"/>
    <w:rsid w:val="00F20F5C"/>
    <w:rsid w:val="00F20FA7"/>
    <w:rsid w:val="00F2376F"/>
    <w:rsid w:val="00F243D8"/>
    <w:rsid w:val="00F251A0"/>
    <w:rsid w:val="00F2660E"/>
    <w:rsid w:val="00F30828"/>
    <w:rsid w:val="00F30CA4"/>
    <w:rsid w:val="00F310B7"/>
    <w:rsid w:val="00F313D6"/>
    <w:rsid w:val="00F379CE"/>
    <w:rsid w:val="00F40F0C"/>
    <w:rsid w:val="00F44689"/>
    <w:rsid w:val="00F47600"/>
    <w:rsid w:val="00F4766C"/>
    <w:rsid w:val="00F5060E"/>
    <w:rsid w:val="00F507D1"/>
    <w:rsid w:val="00F50CE9"/>
    <w:rsid w:val="00F5114A"/>
    <w:rsid w:val="00F519CE"/>
    <w:rsid w:val="00F51ADA"/>
    <w:rsid w:val="00F5382D"/>
    <w:rsid w:val="00F53A09"/>
    <w:rsid w:val="00F57FA4"/>
    <w:rsid w:val="00F60203"/>
    <w:rsid w:val="00F607C5"/>
    <w:rsid w:val="00F60DEA"/>
    <w:rsid w:val="00F610C8"/>
    <w:rsid w:val="00F62582"/>
    <w:rsid w:val="00F6302A"/>
    <w:rsid w:val="00F63950"/>
    <w:rsid w:val="00F64C2B"/>
    <w:rsid w:val="00F651BE"/>
    <w:rsid w:val="00F65A4D"/>
    <w:rsid w:val="00F67F53"/>
    <w:rsid w:val="00F703A4"/>
    <w:rsid w:val="00F703BE"/>
    <w:rsid w:val="00F704BB"/>
    <w:rsid w:val="00F70C84"/>
    <w:rsid w:val="00F7191D"/>
    <w:rsid w:val="00F71F69"/>
    <w:rsid w:val="00F720A0"/>
    <w:rsid w:val="00F72B72"/>
    <w:rsid w:val="00F74BB9"/>
    <w:rsid w:val="00F74BC1"/>
    <w:rsid w:val="00F75582"/>
    <w:rsid w:val="00F76EFA"/>
    <w:rsid w:val="00F8035C"/>
    <w:rsid w:val="00F804BE"/>
    <w:rsid w:val="00F80A47"/>
    <w:rsid w:val="00F817CE"/>
    <w:rsid w:val="00F81BE6"/>
    <w:rsid w:val="00F826F8"/>
    <w:rsid w:val="00F8313E"/>
    <w:rsid w:val="00F84043"/>
    <w:rsid w:val="00F8456C"/>
    <w:rsid w:val="00F855CE"/>
    <w:rsid w:val="00F859D8"/>
    <w:rsid w:val="00F85F3E"/>
    <w:rsid w:val="00F868F5"/>
    <w:rsid w:val="00F9056A"/>
    <w:rsid w:val="00F90F8D"/>
    <w:rsid w:val="00F92782"/>
    <w:rsid w:val="00F93AA9"/>
    <w:rsid w:val="00F95B5F"/>
    <w:rsid w:val="00F96985"/>
    <w:rsid w:val="00F97680"/>
    <w:rsid w:val="00F97838"/>
    <w:rsid w:val="00FA2929"/>
    <w:rsid w:val="00FA2BB3"/>
    <w:rsid w:val="00FA2D33"/>
    <w:rsid w:val="00FA683A"/>
    <w:rsid w:val="00FB0F28"/>
    <w:rsid w:val="00FB26DD"/>
    <w:rsid w:val="00FB3FAE"/>
    <w:rsid w:val="00FB4C80"/>
    <w:rsid w:val="00FB6A6A"/>
    <w:rsid w:val="00FC2257"/>
    <w:rsid w:val="00FC5D99"/>
    <w:rsid w:val="00FC7012"/>
    <w:rsid w:val="00FC7429"/>
    <w:rsid w:val="00FC7B0C"/>
    <w:rsid w:val="00FD07F6"/>
    <w:rsid w:val="00FD1EC8"/>
    <w:rsid w:val="00FD3227"/>
    <w:rsid w:val="00FD47ED"/>
    <w:rsid w:val="00FD54BA"/>
    <w:rsid w:val="00FD73CA"/>
    <w:rsid w:val="00FD74DB"/>
    <w:rsid w:val="00FD7660"/>
    <w:rsid w:val="00FE0655"/>
    <w:rsid w:val="00FE1E71"/>
    <w:rsid w:val="00FE2365"/>
    <w:rsid w:val="00FE2E29"/>
    <w:rsid w:val="00FE37D7"/>
    <w:rsid w:val="00FE3B46"/>
    <w:rsid w:val="00FE4C7B"/>
    <w:rsid w:val="00FE7336"/>
    <w:rsid w:val="00FE787C"/>
    <w:rsid w:val="00FE7BF6"/>
    <w:rsid w:val="00FF02AE"/>
    <w:rsid w:val="00FF298B"/>
    <w:rsid w:val="00FF4284"/>
    <w:rsid w:val="00FF45A5"/>
    <w:rsid w:val="00FF5247"/>
    <w:rsid w:val="00FF5C91"/>
    <w:rsid w:val="00FF791D"/>
    <w:rsid w:val="31710A8E"/>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29DCD467-946B-487B-9370-250D05A61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 w:type="paragraph" w:customStyle="1" w:styleId="Ober">
    <w:name w:val="Ober"/>
    <w:basedOn w:val="Normal"/>
    <w:qFormat/>
    <w:rsid w:val="00E943AF"/>
    <w:rPr>
      <w:rFonts w:ascii="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D9E3670-5312-49E8-AEE3-DAA525292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DA88D261-6A0A-4EAA-A971-8D708DAD3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2448</TotalTime>
  <Pages>4</Pages>
  <Words>3632</Words>
  <Characters>19255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Marco</cp:lastModifiedBy>
  <cp:revision>116</cp:revision>
  <cp:lastPrinted>2008-01-31T16:09:00Z</cp:lastPrinted>
  <dcterms:created xsi:type="dcterms:W3CDTF">2020-10-16T13:59:00Z</dcterms:created>
  <dcterms:modified xsi:type="dcterms:W3CDTF">2020-10-22T22:19:00Z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